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760BDB" w14:textId="77777777" w:rsidR="00DC71AC" w:rsidRPr="00585333" w:rsidRDefault="00892F04" w:rsidP="00703E34">
      <w:pPr>
        <w:pStyle w:val="CourseName"/>
      </w:pPr>
      <w:r>
        <w:t>AOHT Sustainable Tourism</w:t>
      </w:r>
    </w:p>
    <w:p w14:paraId="48B19366" w14:textId="77777777" w:rsidR="00DC71AC" w:rsidRPr="005C3688" w:rsidRDefault="00DC71AC" w:rsidP="00CC156D">
      <w:pPr>
        <w:pStyle w:val="LessonNo"/>
      </w:pPr>
      <w:r w:rsidRPr="005C3688">
        <w:t xml:space="preserve">Lesson </w:t>
      </w:r>
      <w:r w:rsidR="00892F04">
        <w:t>9</w:t>
      </w:r>
      <w:r w:rsidR="005C3688">
        <w:t xml:space="preserve"> </w:t>
      </w:r>
    </w:p>
    <w:p w14:paraId="5F707B6E" w14:textId="77777777" w:rsidR="00892F04" w:rsidRPr="00196146" w:rsidRDefault="00892F04" w:rsidP="00892F04">
      <w:pPr>
        <w:pStyle w:val="LessonTitle"/>
      </w:pPr>
      <w:r>
        <w:t>Corporate Social Responsibility and Commercial Tourism</w:t>
      </w:r>
    </w:p>
    <w:p w14:paraId="12C40DC8" w14:textId="77777777" w:rsidR="00DC71AC" w:rsidRPr="00585333" w:rsidRDefault="00DC71AC" w:rsidP="00486F2E">
      <w:pPr>
        <w:pStyle w:val="Resources"/>
      </w:pPr>
      <w:r w:rsidRPr="00585333">
        <w:t>Teacher Resources</w:t>
      </w:r>
    </w:p>
    <w:tbl>
      <w:tblPr>
        <w:tblStyle w:val="LightShading-Accent11"/>
        <w:tblW w:w="4851" w:type="pct"/>
        <w:tblInd w:w="144" w:type="dxa"/>
        <w:tblLook w:val="0420" w:firstRow="1" w:lastRow="0" w:firstColumn="0" w:lastColumn="0" w:noHBand="0" w:noVBand="1"/>
      </w:tblPr>
      <w:tblGrid>
        <w:gridCol w:w="2520"/>
        <w:gridCol w:w="6840"/>
      </w:tblGrid>
      <w:tr w:rsidR="00C826AA" w:rsidRPr="00433E08" w14:paraId="275D5911" w14:textId="77777777" w:rsidTr="00703E34">
        <w:trPr>
          <w:cnfStyle w:val="100000000000" w:firstRow="1" w:lastRow="0" w:firstColumn="0" w:lastColumn="0" w:oddVBand="0" w:evenVBand="0" w:oddHBand="0" w:evenHBand="0" w:firstRowFirstColumn="0" w:firstRowLastColumn="0" w:lastRowFirstColumn="0" w:lastRowLastColumn="0"/>
        </w:trPr>
        <w:tc>
          <w:tcPr>
            <w:tcW w:w="1346" w:type="pct"/>
          </w:tcPr>
          <w:p w14:paraId="06515DF1" w14:textId="77777777" w:rsidR="00C826AA" w:rsidRPr="005E1285" w:rsidRDefault="00C826AA" w:rsidP="008E510A">
            <w:pPr>
              <w:pStyle w:val="TableHeadings"/>
              <w:rPr>
                <w:b/>
              </w:rPr>
            </w:pPr>
            <w:r w:rsidRPr="005E1285">
              <w:rPr>
                <w:b/>
              </w:rPr>
              <w:t>Resource</w:t>
            </w:r>
          </w:p>
        </w:tc>
        <w:tc>
          <w:tcPr>
            <w:tcW w:w="3654" w:type="pct"/>
          </w:tcPr>
          <w:p w14:paraId="7A8DA76F" w14:textId="77777777" w:rsidR="00C826AA" w:rsidRPr="005E1285" w:rsidRDefault="00C826AA" w:rsidP="00492A42">
            <w:pPr>
              <w:pStyle w:val="TableHeadings"/>
              <w:rPr>
                <w:b/>
              </w:rPr>
            </w:pPr>
            <w:r w:rsidRPr="005E1285">
              <w:rPr>
                <w:b/>
              </w:rPr>
              <w:t>Description</w:t>
            </w:r>
          </w:p>
        </w:tc>
      </w:tr>
      <w:tr w:rsidR="00C826AA" w:rsidRPr="00433E08" w14:paraId="2404E05B" w14:textId="77777777" w:rsidTr="00703E34">
        <w:trPr>
          <w:cnfStyle w:val="000000100000" w:firstRow="0" w:lastRow="0" w:firstColumn="0" w:lastColumn="0" w:oddVBand="0" w:evenVBand="0" w:oddHBand="1" w:evenHBand="0" w:firstRowFirstColumn="0" w:firstRowLastColumn="0" w:lastRowFirstColumn="0" w:lastRowLastColumn="0"/>
        </w:trPr>
        <w:tc>
          <w:tcPr>
            <w:tcW w:w="1346" w:type="pct"/>
          </w:tcPr>
          <w:p w14:paraId="432EB1E0" w14:textId="77777777" w:rsidR="00C826AA" w:rsidRPr="00CC58E3" w:rsidRDefault="00C826AA" w:rsidP="008227B8">
            <w:pPr>
              <w:pStyle w:val="TableText"/>
            </w:pPr>
            <w:r>
              <w:t>Teacher</w:t>
            </w:r>
            <w:r w:rsidR="00892F04">
              <w:t xml:space="preserve"> Resource 9.1</w:t>
            </w:r>
          </w:p>
        </w:tc>
        <w:tc>
          <w:tcPr>
            <w:tcW w:w="3654" w:type="pct"/>
          </w:tcPr>
          <w:p w14:paraId="716AA9E6" w14:textId="77777777" w:rsidR="00C826AA" w:rsidRPr="005D4593" w:rsidRDefault="000B6FF5" w:rsidP="008227B8">
            <w:pPr>
              <w:pStyle w:val="TableText"/>
            </w:pPr>
            <w:r>
              <w:t>Presentation and Notes: Corporate Social Responsibility (includes separate PowerPoint file)</w:t>
            </w:r>
          </w:p>
        </w:tc>
      </w:tr>
      <w:tr w:rsidR="000B6FF5" w:rsidRPr="005D4593" w14:paraId="6F388F03" w14:textId="77777777" w:rsidTr="00703E34">
        <w:trPr>
          <w:cnfStyle w:val="000000010000" w:firstRow="0" w:lastRow="0" w:firstColumn="0" w:lastColumn="0" w:oddVBand="0" w:evenVBand="0" w:oddHBand="0" w:evenHBand="1" w:firstRowFirstColumn="0" w:firstRowLastColumn="0" w:lastRowFirstColumn="0" w:lastRowLastColumn="0"/>
        </w:trPr>
        <w:tc>
          <w:tcPr>
            <w:tcW w:w="1346" w:type="pct"/>
          </w:tcPr>
          <w:p w14:paraId="6A1FCA03" w14:textId="77777777" w:rsidR="000B6FF5" w:rsidRPr="00CC58E3" w:rsidRDefault="000B6FF5" w:rsidP="008227B8">
            <w:pPr>
              <w:pStyle w:val="TableText"/>
            </w:pPr>
            <w:r>
              <w:t>Teacher Resource 9.2</w:t>
            </w:r>
          </w:p>
        </w:tc>
        <w:tc>
          <w:tcPr>
            <w:tcW w:w="3654" w:type="pct"/>
          </w:tcPr>
          <w:p w14:paraId="6095D5D1" w14:textId="5C1A62A2" w:rsidR="000B6FF5" w:rsidRPr="005D4593" w:rsidRDefault="000B6FF5" w:rsidP="000B5E7F">
            <w:pPr>
              <w:pStyle w:val="TableText"/>
            </w:pPr>
            <w:r>
              <w:t xml:space="preserve">Assessment Criteria: Project </w:t>
            </w:r>
            <w:r w:rsidR="000B5E7F">
              <w:t xml:space="preserve">Business </w:t>
            </w:r>
            <w:r>
              <w:t>CSR</w:t>
            </w:r>
          </w:p>
        </w:tc>
      </w:tr>
      <w:tr w:rsidR="000B6FF5" w:rsidRPr="005D4593" w14:paraId="48BE8183" w14:textId="77777777" w:rsidTr="00703E34">
        <w:trPr>
          <w:cnfStyle w:val="000000100000" w:firstRow="0" w:lastRow="0" w:firstColumn="0" w:lastColumn="0" w:oddVBand="0" w:evenVBand="0" w:oddHBand="1" w:evenHBand="0" w:firstRowFirstColumn="0" w:firstRowLastColumn="0" w:lastRowFirstColumn="0" w:lastRowLastColumn="0"/>
        </w:trPr>
        <w:tc>
          <w:tcPr>
            <w:tcW w:w="1346" w:type="pct"/>
          </w:tcPr>
          <w:p w14:paraId="67D348FE" w14:textId="77777777" w:rsidR="000B6FF5" w:rsidRPr="00CC58E3" w:rsidRDefault="000B6FF5" w:rsidP="008227B8">
            <w:pPr>
              <w:pStyle w:val="TableText"/>
            </w:pPr>
            <w:r>
              <w:t>Teacher Resource 9.3</w:t>
            </w:r>
          </w:p>
        </w:tc>
        <w:tc>
          <w:tcPr>
            <w:tcW w:w="3654" w:type="pct"/>
          </w:tcPr>
          <w:p w14:paraId="2FA42F7C" w14:textId="77777777" w:rsidR="000B6FF5" w:rsidRPr="005D4593" w:rsidRDefault="000B6FF5" w:rsidP="00177E65">
            <w:pPr>
              <w:pStyle w:val="TableText"/>
            </w:pPr>
            <w:r>
              <w:t>Key Vocabulary: Corporate Social Responsibility and Commercial Tourism</w:t>
            </w:r>
          </w:p>
        </w:tc>
      </w:tr>
      <w:tr w:rsidR="000B6FF5" w:rsidRPr="005D4593" w14:paraId="38FA8C05" w14:textId="77777777" w:rsidTr="00703E34">
        <w:trPr>
          <w:cnfStyle w:val="000000010000" w:firstRow="0" w:lastRow="0" w:firstColumn="0" w:lastColumn="0" w:oddVBand="0" w:evenVBand="0" w:oddHBand="0" w:evenHBand="1" w:firstRowFirstColumn="0" w:firstRowLastColumn="0" w:lastRowFirstColumn="0" w:lastRowLastColumn="0"/>
        </w:trPr>
        <w:tc>
          <w:tcPr>
            <w:tcW w:w="1346" w:type="pct"/>
          </w:tcPr>
          <w:p w14:paraId="4F7B53C8" w14:textId="77777777" w:rsidR="000B6FF5" w:rsidRPr="00CC58E3" w:rsidRDefault="000B6FF5" w:rsidP="008227B8">
            <w:pPr>
              <w:pStyle w:val="TableText"/>
            </w:pPr>
            <w:r>
              <w:t>Teacher Resource 9.4</w:t>
            </w:r>
          </w:p>
        </w:tc>
        <w:tc>
          <w:tcPr>
            <w:tcW w:w="3654" w:type="pct"/>
          </w:tcPr>
          <w:p w14:paraId="494A0DA7" w14:textId="77777777" w:rsidR="000B6FF5" w:rsidRPr="005D4593" w:rsidRDefault="000B6FF5" w:rsidP="00177E65">
            <w:pPr>
              <w:pStyle w:val="TableText"/>
            </w:pPr>
            <w:r>
              <w:t>Bibliography: Corporate Social Responsibility and Commercial Tourism</w:t>
            </w:r>
          </w:p>
        </w:tc>
      </w:tr>
    </w:tbl>
    <w:p w14:paraId="7EDA792C" w14:textId="77777777" w:rsidR="00DC71AC" w:rsidRPr="005D4593" w:rsidRDefault="00DC71AC"/>
    <w:p w14:paraId="1E6799A1" w14:textId="77777777" w:rsidR="00AC15B5" w:rsidRDefault="00892F04" w:rsidP="00AC15B5">
      <w:pPr>
        <w:pStyle w:val="ResourceNo"/>
      </w:pPr>
      <w:r>
        <w:lastRenderedPageBreak/>
        <w:t>Teacher Resource 9.1</w:t>
      </w:r>
    </w:p>
    <w:p w14:paraId="077D66B8" w14:textId="77777777" w:rsidR="00035782" w:rsidRDefault="00035782" w:rsidP="00035782">
      <w:pPr>
        <w:pStyle w:val="ResourceTitle"/>
      </w:pPr>
      <w:r>
        <w:t xml:space="preserve">Presentation Notes: </w:t>
      </w:r>
      <w:r>
        <w:br/>
      </w:r>
      <w:r w:rsidR="0062161C">
        <w:t>Corporate Social Responsibility</w:t>
      </w:r>
    </w:p>
    <w:p w14:paraId="70DA6148" w14:textId="77777777" w:rsidR="00035782" w:rsidRDefault="00035782" w:rsidP="00980EF7">
      <w:pPr>
        <w:pStyle w:val="Instructions"/>
      </w:pPr>
      <w:r>
        <w:t>Before you show this presentation, use the text accompanying each slide to develop presentation notes. Writing the notes yourself enables you to approach the subject matter in a way that is comfortable to you and engaging for your students. Make this presentation as interactive as possible by stopping frequently to ask questions and encourage class discussion.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8"/>
        <w:gridCol w:w="4788"/>
      </w:tblGrid>
      <w:tr w:rsidR="00377C53" w:rsidRPr="00377C53" w14:paraId="2E7C0427" w14:textId="77777777" w:rsidTr="00C153F3">
        <w:trPr>
          <w:trHeight w:hRule="exact" w:val="10080"/>
        </w:trPr>
        <w:tc>
          <w:tcPr>
            <w:tcW w:w="4788" w:type="dxa"/>
          </w:tcPr>
          <w:p w14:paraId="57C4DEF8" w14:textId="77777777" w:rsidR="007C6ABD" w:rsidRPr="007C6ABD" w:rsidRDefault="007C6ABD" w:rsidP="007C6ABD">
            <w:pPr>
              <w:pStyle w:val="Presentationtext"/>
            </w:pPr>
            <w:r w:rsidRPr="007C6ABD">
              <w:rPr>
                <w:noProof/>
              </w:rPr>
              <w:drawing>
                <wp:inline distT="0" distB="0" distL="0" distR="0" wp14:anchorId="36E5BF0E" wp14:editId="3C87C7F9">
                  <wp:extent cx="2971800" cy="2228850"/>
                  <wp:effectExtent l="0" t="0" r="0" b="0"/>
                  <wp:docPr id="1" name="Picture 1" descr="C:\Users\Mika\Documents\Pearson\2015\November\28\SustainableTourism_Lesson9_Presentation_ROOT_112515\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ka\Documents\Pearson\2015\November\28\SustainableTourism_Lesson9_Presentation_ROOT_112515\Slide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36AAC4FC" w14:textId="77777777" w:rsidR="007C6ABD" w:rsidRPr="007C6ABD" w:rsidRDefault="007C6ABD" w:rsidP="007C6ABD">
            <w:pPr>
              <w:pStyle w:val="Presentationtext"/>
            </w:pPr>
            <w:r w:rsidRPr="007C6ABD">
              <w:t>You have already learned how an over-emphasis on tourism profits can result in negative impacts on tourism resources and host communities. More and more, however, commercial hospitality and tourism (HT) businesses are trying to reduce their ecological footprints through sustainability efforts. This is because a growing number of consumers are demanding sustainable products and also because many businesses understand that it is important to be environmentally and socially responsible, as well as profitable.</w:t>
            </w:r>
          </w:p>
          <w:p w14:paraId="5053B8CF" w14:textId="77777777" w:rsidR="007C6ABD" w:rsidRPr="007C6ABD" w:rsidRDefault="007C6ABD" w:rsidP="007C6ABD">
            <w:pPr>
              <w:pStyle w:val="Presentationtext"/>
            </w:pPr>
            <w:r w:rsidRPr="007C6ABD">
              <w:t xml:space="preserve">In this presentation we will explain what </w:t>
            </w:r>
            <w:r w:rsidRPr="007C6ABD">
              <w:rPr>
                <w:i/>
                <w:iCs/>
              </w:rPr>
              <w:t xml:space="preserve">corporate social responsibility </w:t>
            </w:r>
            <w:r w:rsidRPr="007C6ABD">
              <w:t>means, how it relates to sustainability, and what steps companies are taking in the commercial hospitality and tourism industry to be more responsible.</w:t>
            </w:r>
          </w:p>
          <w:p w14:paraId="04D2E917" w14:textId="2A73CF5D" w:rsidR="00377C53" w:rsidRPr="00377C53" w:rsidRDefault="00377C53" w:rsidP="00694755">
            <w:pPr>
              <w:pStyle w:val="Presentationtext"/>
            </w:pPr>
          </w:p>
        </w:tc>
        <w:tc>
          <w:tcPr>
            <w:tcW w:w="4788" w:type="dxa"/>
          </w:tcPr>
          <w:p w14:paraId="2A44DA6B" w14:textId="77777777" w:rsidR="00377C53" w:rsidRPr="00377C53" w:rsidRDefault="00377C53" w:rsidP="005309EC">
            <w:pPr>
              <w:pStyle w:val="H3"/>
            </w:pPr>
            <w:r w:rsidRPr="00377C53">
              <w:t>Presentation notes</w:t>
            </w:r>
          </w:p>
        </w:tc>
      </w:tr>
      <w:tr w:rsidR="0062161C" w:rsidRPr="00377C53" w14:paraId="6FE89657" w14:textId="77777777" w:rsidTr="0062161C">
        <w:trPr>
          <w:trHeight w:hRule="exact" w:val="10080"/>
        </w:trPr>
        <w:tc>
          <w:tcPr>
            <w:tcW w:w="4788" w:type="dxa"/>
            <w:tcBorders>
              <w:top w:val="single" w:sz="4" w:space="0" w:color="auto"/>
              <w:left w:val="single" w:sz="4" w:space="0" w:color="auto"/>
              <w:bottom w:val="single" w:sz="4" w:space="0" w:color="auto"/>
              <w:right w:val="single" w:sz="4" w:space="0" w:color="auto"/>
            </w:tcBorders>
          </w:tcPr>
          <w:p w14:paraId="19D772D8" w14:textId="77777777" w:rsidR="007C6ABD" w:rsidRPr="007C6ABD" w:rsidRDefault="007C6ABD" w:rsidP="007C6ABD">
            <w:pPr>
              <w:pStyle w:val="Presentationtext"/>
            </w:pPr>
            <w:r w:rsidRPr="007C6ABD">
              <w:rPr>
                <w:noProof/>
              </w:rPr>
              <w:lastRenderedPageBreak/>
              <w:drawing>
                <wp:inline distT="0" distB="0" distL="0" distR="0" wp14:anchorId="73293AFD" wp14:editId="3B55DF64">
                  <wp:extent cx="2971800" cy="2228850"/>
                  <wp:effectExtent l="0" t="0" r="0" b="0"/>
                  <wp:docPr id="2" name="Picture 2" descr="C:\Users\Mika\Documents\Pearson\2015\November\28\SustainableTourism_Lesson9_Presentation_ROOT_112515\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ka\Documents\Pearson\2015\November\28\SustainableTourism_Lesson9_Presentation_ROOT_112515\Slide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795D97F7" w14:textId="77777777" w:rsidR="007C6ABD" w:rsidRPr="007C6ABD" w:rsidRDefault="007C6ABD" w:rsidP="007C6ABD">
            <w:pPr>
              <w:pStyle w:val="Presentationtext"/>
            </w:pPr>
            <w:r w:rsidRPr="007C6ABD">
              <w:t>Corporate social responsibility (CSR) basically refers to how companies carry out their business to make an overall positive impact on society and the environment while still making a profit. It is a concept that asks corporations to integrate economic priorities with social and environmental ones. Companies that have CSR policies take into account how their services and products might affect people, animals, communities, and the environment, and they work to reduce the negative effects. It means they are trying to hold themselves to higher standards for conducting business than even the law requires.</w:t>
            </w:r>
          </w:p>
          <w:p w14:paraId="169BD439" w14:textId="77777777" w:rsidR="007C6ABD" w:rsidRPr="007C6ABD" w:rsidRDefault="007C6ABD" w:rsidP="007C6ABD">
            <w:pPr>
              <w:pStyle w:val="Presentationtext"/>
            </w:pPr>
            <w:r w:rsidRPr="007C6ABD">
              <w:t>That is the general definition for CSR, but being responsible can mean different things to different companies. CSR might cover a wide range of issues from animal rights to health and safety. It includes a focus on customer well-being and on benefiting the communities in which the company does business. It usually includes actions the company is making toward environmental sustainability. You might think of it as a company’s pledge to reduce its footprint, just as you thought of ideas to reduce your own footprint in the beginning of this course. We are going to take a look at some examples of how different companies are doing that.</w:t>
            </w:r>
          </w:p>
          <w:p w14:paraId="445AF9E1" w14:textId="3E1AAC12" w:rsidR="00003862" w:rsidRPr="00003862" w:rsidRDefault="00003862" w:rsidP="00F5503B">
            <w:pPr>
              <w:pStyle w:val="Presentationtext"/>
            </w:pPr>
          </w:p>
          <w:p w14:paraId="66B8185E" w14:textId="0EAE00A2" w:rsidR="0062161C" w:rsidRPr="00377C53" w:rsidRDefault="0062161C" w:rsidP="00694755">
            <w:pPr>
              <w:pStyle w:val="Presentationtext"/>
            </w:pPr>
          </w:p>
        </w:tc>
        <w:tc>
          <w:tcPr>
            <w:tcW w:w="4788" w:type="dxa"/>
            <w:tcBorders>
              <w:top w:val="single" w:sz="4" w:space="0" w:color="auto"/>
              <w:left w:val="single" w:sz="4" w:space="0" w:color="auto"/>
              <w:bottom w:val="single" w:sz="4" w:space="0" w:color="auto"/>
              <w:right w:val="single" w:sz="4" w:space="0" w:color="auto"/>
            </w:tcBorders>
          </w:tcPr>
          <w:p w14:paraId="3F8BC3F0" w14:textId="77777777" w:rsidR="0062161C" w:rsidRPr="00377C53" w:rsidRDefault="0062161C" w:rsidP="009067F8">
            <w:pPr>
              <w:pStyle w:val="H3"/>
            </w:pPr>
            <w:r w:rsidRPr="00377C53">
              <w:t>Presentation notes</w:t>
            </w:r>
          </w:p>
        </w:tc>
      </w:tr>
      <w:tr w:rsidR="0062161C" w:rsidRPr="00377C53" w14:paraId="106ECBA1" w14:textId="77777777" w:rsidTr="0062161C">
        <w:trPr>
          <w:trHeight w:hRule="exact" w:val="10080"/>
        </w:trPr>
        <w:tc>
          <w:tcPr>
            <w:tcW w:w="4788" w:type="dxa"/>
            <w:tcBorders>
              <w:top w:val="single" w:sz="4" w:space="0" w:color="auto"/>
              <w:left w:val="single" w:sz="4" w:space="0" w:color="auto"/>
              <w:bottom w:val="single" w:sz="4" w:space="0" w:color="auto"/>
              <w:right w:val="single" w:sz="4" w:space="0" w:color="auto"/>
            </w:tcBorders>
          </w:tcPr>
          <w:p w14:paraId="4A5EA0F2" w14:textId="77777777" w:rsidR="007C6ABD" w:rsidRPr="007C6ABD" w:rsidRDefault="007C6ABD" w:rsidP="007C6ABD">
            <w:pPr>
              <w:pStyle w:val="Presentationtext"/>
            </w:pPr>
            <w:r w:rsidRPr="007C6ABD">
              <w:rPr>
                <w:noProof/>
              </w:rPr>
              <w:lastRenderedPageBreak/>
              <w:drawing>
                <wp:inline distT="0" distB="0" distL="0" distR="0" wp14:anchorId="468FADF2" wp14:editId="550974B2">
                  <wp:extent cx="2971800" cy="2228850"/>
                  <wp:effectExtent l="0" t="0" r="0" b="0"/>
                  <wp:docPr id="3" name="Picture 3" descr="C:\Users\Mika\Documents\Pearson\2015\November\28\SustainableTourism_Lesson9_Presentation_ROOT_112515\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ka\Documents\Pearson\2015\November\28\SustainableTourism_Lesson9_Presentation_ROOT_112515\Slide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2B51464C" w14:textId="77777777" w:rsidR="007C6ABD" w:rsidRPr="007C6ABD" w:rsidRDefault="007C6ABD" w:rsidP="007C6ABD">
            <w:pPr>
              <w:pStyle w:val="Presentationtext"/>
            </w:pPr>
            <w:r w:rsidRPr="007C6ABD">
              <w:t xml:space="preserve">As part of their CSR plans, many large hospitality and tourism companies have specific sustainability initiatives on their websites. A sustainability initiative is a set of policies and procedures a business takes as a first step toward sustainable practices. The word </w:t>
            </w:r>
            <w:r w:rsidRPr="007C6ABD">
              <w:rPr>
                <w:i/>
                <w:iCs/>
              </w:rPr>
              <w:t>initiative</w:t>
            </w:r>
            <w:r w:rsidRPr="007C6ABD">
              <w:t xml:space="preserve"> comes from “initiate,” or “begin.”</w:t>
            </w:r>
          </w:p>
          <w:p w14:paraId="6802980A" w14:textId="77777777" w:rsidR="007C6ABD" w:rsidRPr="007C6ABD" w:rsidRDefault="007C6ABD" w:rsidP="007C6ABD">
            <w:pPr>
              <w:pStyle w:val="Presentationtext"/>
            </w:pPr>
            <w:r w:rsidRPr="007C6ABD">
              <w:t>A sustainability initiative is a way for a company to make some kind of change that will be better for the environment. It states certain steps the company is going to take to reduce its negative effects. Most sustainability initiatives address packaging and waste reduction, recycling, energy and water use, and green building.</w:t>
            </w:r>
          </w:p>
          <w:p w14:paraId="0CF582EB" w14:textId="20480289" w:rsidR="00003862" w:rsidRPr="00003862" w:rsidRDefault="00003862" w:rsidP="00F5503B">
            <w:pPr>
              <w:pStyle w:val="Presentationtext"/>
            </w:pPr>
          </w:p>
          <w:p w14:paraId="48DC84BC" w14:textId="3D9B616E" w:rsidR="0062161C" w:rsidRPr="00377C53" w:rsidRDefault="0062161C" w:rsidP="00694755">
            <w:pPr>
              <w:pStyle w:val="Presentationtext"/>
            </w:pPr>
          </w:p>
        </w:tc>
        <w:tc>
          <w:tcPr>
            <w:tcW w:w="4788" w:type="dxa"/>
            <w:tcBorders>
              <w:top w:val="single" w:sz="4" w:space="0" w:color="auto"/>
              <w:left w:val="single" w:sz="4" w:space="0" w:color="auto"/>
              <w:bottom w:val="single" w:sz="4" w:space="0" w:color="auto"/>
              <w:right w:val="single" w:sz="4" w:space="0" w:color="auto"/>
            </w:tcBorders>
          </w:tcPr>
          <w:p w14:paraId="4EDD0753" w14:textId="77777777" w:rsidR="0062161C" w:rsidRPr="00377C53" w:rsidRDefault="0062161C" w:rsidP="009067F8">
            <w:pPr>
              <w:pStyle w:val="H3"/>
            </w:pPr>
            <w:r w:rsidRPr="00377C53">
              <w:t>Presentation notes</w:t>
            </w:r>
          </w:p>
        </w:tc>
      </w:tr>
      <w:tr w:rsidR="0062161C" w:rsidRPr="00377C53" w14:paraId="17D4AB38" w14:textId="77777777" w:rsidTr="007C6ABD">
        <w:trPr>
          <w:trHeight w:hRule="exact" w:val="11620"/>
        </w:trPr>
        <w:tc>
          <w:tcPr>
            <w:tcW w:w="4788" w:type="dxa"/>
            <w:tcBorders>
              <w:top w:val="single" w:sz="4" w:space="0" w:color="auto"/>
              <w:left w:val="single" w:sz="4" w:space="0" w:color="auto"/>
              <w:bottom w:val="single" w:sz="4" w:space="0" w:color="auto"/>
              <w:right w:val="single" w:sz="4" w:space="0" w:color="auto"/>
            </w:tcBorders>
          </w:tcPr>
          <w:p w14:paraId="5A7C9399" w14:textId="77777777" w:rsidR="007C6ABD" w:rsidRPr="007C6ABD" w:rsidRDefault="007C6ABD" w:rsidP="007C6ABD">
            <w:pPr>
              <w:pStyle w:val="Presentationtext"/>
            </w:pPr>
            <w:r w:rsidRPr="007C6ABD">
              <w:rPr>
                <w:noProof/>
              </w:rPr>
              <w:lastRenderedPageBreak/>
              <w:drawing>
                <wp:inline distT="0" distB="0" distL="0" distR="0" wp14:anchorId="37609E3A" wp14:editId="50D510E3">
                  <wp:extent cx="2971800" cy="2228850"/>
                  <wp:effectExtent l="0" t="0" r="0" b="0"/>
                  <wp:docPr id="4" name="Picture 4" descr="C:\Users\Mika\Documents\Pearson\2015\November\28\SustainableTourism_Lesson9_Presentation_ROOT_112515\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ika\Documents\Pearson\2015\November\28\SustainableTourism_Lesson9_Presentation_ROOT_112515\Slide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78374186" w14:textId="77777777" w:rsidR="007C6ABD" w:rsidRPr="007C6ABD" w:rsidRDefault="007C6ABD" w:rsidP="007C6ABD">
            <w:pPr>
              <w:pStyle w:val="Presentationtext"/>
            </w:pPr>
            <w:r w:rsidRPr="007C6ABD">
              <w:t>Many companies reduce packaging and manage waste by creating less of it and implementing recycling wherever possible. When it comes to packaging, examples of sustainability measures include:</w:t>
            </w:r>
          </w:p>
          <w:p w14:paraId="7AD9B5ED" w14:textId="77777777" w:rsidR="007C6ABD" w:rsidRPr="007C6ABD" w:rsidRDefault="007C6ABD" w:rsidP="007C6ABD">
            <w:pPr>
              <w:pStyle w:val="Presentationtext"/>
              <w:numPr>
                <w:ilvl w:val="0"/>
                <w:numId w:val="21"/>
              </w:numPr>
            </w:pPr>
            <w:r w:rsidRPr="007C6ABD">
              <w:t xml:space="preserve">Reducing the amount of packaging and paper used and eliminating plastic and polystyrene (Styrofoam) containers, which take hundreds of years to disintegrate. McDonald’s has replaced its polystyrene “clamshells” with paper-based wraps and reduced paper use in napkins by 21%; Pizza Hut has reduced the amount of paper fiber in pizza boxes by 15% in the last decade; and some companies are switching to biodegradable corn-based plastics. </w:t>
            </w:r>
          </w:p>
          <w:p w14:paraId="0D2535DE" w14:textId="77777777" w:rsidR="007C6ABD" w:rsidRPr="007C6ABD" w:rsidRDefault="007C6ABD" w:rsidP="007C6ABD">
            <w:pPr>
              <w:pStyle w:val="Presentationtext"/>
              <w:numPr>
                <w:ilvl w:val="0"/>
                <w:numId w:val="21"/>
              </w:numPr>
            </w:pPr>
            <w:r w:rsidRPr="007C6ABD">
              <w:t xml:space="preserve">Increasing the use of post-consumer recycled materials. </w:t>
            </w:r>
            <w:r w:rsidRPr="007C6ABD">
              <w:rPr>
                <w:i/>
                <w:iCs/>
              </w:rPr>
              <w:t>Post-consumer</w:t>
            </w:r>
            <w:r w:rsidRPr="007C6ABD">
              <w:t xml:space="preserve"> means it’s made from paper products that have already been used and thrown out, as opposed to </w:t>
            </w:r>
            <w:r w:rsidRPr="007C6ABD">
              <w:rPr>
                <w:i/>
                <w:iCs/>
              </w:rPr>
              <w:t>pre-consumer</w:t>
            </w:r>
            <w:r w:rsidRPr="007C6ABD">
              <w:t xml:space="preserve"> materials from manufacturing scraps. </w:t>
            </w:r>
            <w:proofErr w:type="spellStart"/>
            <w:r w:rsidRPr="007C6ABD">
              <w:t>Bojangles</w:t>
            </w:r>
            <w:proofErr w:type="spellEnd"/>
            <w:r w:rsidRPr="007C6ABD">
              <w:t xml:space="preserve"> switched to 100% post-consumer recycled bags and the napkins at </w:t>
            </w:r>
            <w:proofErr w:type="spellStart"/>
            <w:r w:rsidRPr="007C6ABD">
              <w:t>Quiznos</w:t>
            </w:r>
            <w:proofErr w:type="spellEnd"/>
            <w:r w:rsidRPr="007C6ABD">
              <w:t xml:space="preserve"> are made from 100% post-consumer recycled materials. </w:t>
            </w:r>
          </w:p>
          <w:p w14:paraId="6790475C" w14:textId="77777777" w:rsidR="007C6ABD" w:rsidRPr="007C6ABD" w:rsidRDefault="007C6ABD" w:rsidP="007C6ABD">
            <w:pPr>
              <w:pStyle w:val="Presentationtext"/>
              <w:numPr>
                <w:ilvl w:val="0"/>
                <w:numId w:val="21"/>
              </w:numPr>
            </w:pPr>
            <w:r w:rsidRPr="007C6ABD">
              <w:t>Implementing in-store recycling. As the Starbucks website explains, recycling seems simple, but it’s very challenging because not all towns and cities have commercial recycling programs in place. Starbucks and Subway have in-store recycling wherever it is possible.</w:t>
            </w:r>
          </w:p>
          <w:p w14:paraId="250E79BA" w14:textId="77777777" w:rsidR="007C6ABD" w:rsidRPr="007C6ABD" w:rsidRDefault="007C6ABD" w:rsidP="007C6ABD">
            <w:pPr>
              <w:pStyle w:val="Presentationtext"/>
              <w:numPr>
                <w:ilvl w:val="0"/>
                <w:numId w:val="21"/>
              </w:numPr>
            </w:pPr>
            <w:r w:rsidRPr="007C6ABD">
              <w:t>Encouraging customers to bring their own cups (Starbucks offers a 10-cent discount in the United States and Canada).</w:t>
            </w:r>
          </w:p>
          <w:p w14:paraId="0DEFD2CC" w14:textId="05960D00" w:rsidR="00003862" w:rsidRPr="00003862" w:rsidRDefault="00003862" w:rsidP="00F5503B">
            <w:pPr>
              <w:pStyle w:val="Presentationtext"/>
            </w:pPr>
          </w:p>
          <w:p w14:paraId="0586961D" w14:textId="4191B594" w:rsidR="0062161C" w:rsidRPr="00377C53" w:rsidRDefault="0062161C" w:rsidP="00694755">
            <w:pPr>
              <w:pStyle w:val="BodyText"/>
            </w:pPr>
          </w:p>
        </w:tc>
        <w:tc>
          <w:tcPr>
            <w:tcW w:w="4788" w:type="dxa"/>
            <w:tcBorders>
              <w:top w:val="single" w:sz="4" w:space="0" w:color="auto"/>
              <w:left w:val="single" w:sz="4" w:space="0" w:color="auto"/>
              <w:bottom w:val="single" w:sz="4" w:space="0" w:color="auto"/>
              <w:right w:val="single" w:sz="4" w:space="0" w:color="auto"/>
            </w:tcBorders>
          </w:tcPr>
          <w:p w14:paraId="173999F9" w14:textId="77777777" w:rsidR="0062161C" w:rsidRPr="00377C53" w:rsidRDefault="0062161C" w:rsidP="009067F8">
            <w:pPr>
              <w:pStyle w:val="H3"/>
            </w:pPr>
            <w:r w:rsidRPr="00377C53">
              <w:t>Presentation notes</w:t>
            </w:r>
          </w:p>
        </w:tc>
      </w:tr>
      <w:tr w:rsidR="0062161C" w:rsidRPr="00377C53" w14:paraId="4A8861BE" w14:textId="77777777" w:rsidTr="007C6ABD">
        <w:trPr>
          <w:trHeight w:hRule="exact" w:val="12520"/>
        </w:trPr>
        <w:tc>
          <w:tcPr>
            <w:tcW w:w="4788" w:type="dxa"/>
            <w:tcBorders>
              <w:top w:val="single" w:sz="4" w:space="0" w:color="auto"/>
              <w:left w:val="single" w:sz="4" w:space="0" w:color="auto"/>
              <w:bottom w:val="single" w:sz="4" w:space="0" w:color="auto"/>
              <w:right w:val="single" w:sz="4" w:space="0" w:color="auto"/>
            </w:tcBorders>
          </w:tcPr>
          <w:p w14:paraId="2978477F" w14:textId="77777777" w:rsidR="007C6ABD" w:rsidRPr="007C6ABD" w:rsidRDefault="007C6ABD" w:rsidP="007C6ABD">
            <w:pPr>
              <w:pStyle w:val="Presentationtext"/>
            </w:pPr>
            <w:r w:rsidRPr="007C6ABD">
              <w:rPr>
                <w:noProof/>
              </w:rPr>
              <w:lastRenderedPageBreak/>
              <w:drawing>
                <wp:inline distT="0" distB="0" distL="0" distR="0" wp14:anchorId="2266C4E9" wp14:editId="6E5082E9">
                  <wp:extent cx="2971800" cy="2228850"/>
                  <wp:effectExtent l="0" t="0" r="0" b="0"/>
                  <wp:docPr id="5" name="Picture 5" descr="C:\Users\Mika\Documents\Pearson\2015\November\28\SustainableTourism_Lesson9_Presentation_ROOT_112515\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ika\Documents\Pearson\2015\November\28\SustainableTourism_Lesson9_Presentation_ROOT_112515\Slide5.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065BA20A" w14:textId="77777777" w:rsidR="007C6ABD" w:rsidRPr="007C6ABD" w:rsidRDefault="007C6ABD" w:rsidP="007C6ABD">
            <w:pPr>
              <w:pStyle w:val="Presentationtext"/>
            </w:pPr>
            <w:r w:rsidRPr="007C6ABD">
              <w:t>Hospitality businesses take huge amounts of energy and water to run, so reducing their use is good both for the environment and for operational costs. Since lighting and HVAC (heating, ventilation, and air conditioning) account for most of the power use, the most common sustainability measures are:</w:t>
            </w:r>
          </w:p>
          <w:p w14:paraId="04641761" w14:textId="77777777" w:rsidR="007C6ABD" w:rsidRPr="007C6ABD" w:rsidRDefault="007C6ABD" w:rsidP="007C6ABD">
            <w:pPr>
              <w:pStyle w:val="Presentationtext"/>
              <w:numPr>
                <w:ilvl w:val="0"/>
                <w:numId w:val="22"/>
              </w:numPr>
            </w:pPr>
            <w:r w:rsidRPr="007C6ABD">
              <w:t xml:space="preserve">Switching to energy-saving lightbulbs and updating neon signs to LED (“light-emitting diode”) ones. Starbucks found that changing bulbs reduced lighting energy consumption by as much as 80%. </w:t>
            </w:r>
          </w:p>
          <w:p w14:paraId="0EE18B21" w14:textId="77777777" w:rsidR="007C6ABD" w:rsidRPr="007C6ABD" w:rsidRDefault="007C6ABD" w:rsidP="007C6ABD">
            <w:pPr>
              <w:pStyle w:val="Presentationtext"/>
              <w:numPr>
                <w:ilvl w:val="0"/>
                <w:numId w:val="22"/>
              </w:numPr>
            </w:pPr>
            <w:r w:rsidRPr="007C6ABD">
              <w:t>Using motion sensor lights (some businesses have installed them in restrooms, for example).</w:t>
            </w:r>
          </w:p>
          <w:p w14:paraId="7DA32EE0" w14:textId="77777777" w:rsidR="007C6ABD" w:rsidRPr="007C6ABD" w:rsidRDefault="007C6ABD" w:rsidP="007C6ABD">
            <w:pPr>
              <w:pStyle w:val="Presentationtext"/>
              <w:numPr>
                <w:ilvl w:val="0"/>
                <w:numId w:val="22"/>
              </w:numPr>
            </w:pPr>
            <w:r w:rsidRPr="007C6ABD">
              <w:t>Installing energy-saving appliances.</w:t>
            </w:r>
          </w:p>
          <w:p w14:paraId="784A48EC" w14:textId="77777777" w:rsidR="007C6ABD" w:rsidRPr="007C6ABD" w:rsidRDefault="007C6ABD" w:rsidP="007C6ABD">
            <w:pPr>
              <w:pStyle w:val="Presentationtext"/>
              <w:numPr>
                <w:ilvl w:val="0"/>
                <w:numId w:val="22"/>
              </w:numPr>
            </w:pPr>
            <w:r w:rsidRPr="007C6ABD">
              <w:t>Turning off appliances when not in use (one company in Dallas helps restaurants cut their power use by installing sensors that shut down ovens or let employees know when windows or coolers are left open).</w:t>
            </w:r>
          </w:p>
          <w:p w14:paraId="54DC882F" w14:textId="77777777" w:rsidR="007C6ABD" w:rsidRPr="007C6ABD" w:rsidRDefault="007C6ABD" w:rsidP="007C6ABD">
            <w:pPr>
              <w:pStyle w:val="Presentationtext"/>
            </w:pPr>
            <w:r w:rsidRPr="007C6ABD">
              <w:t>Some of the ways businesses conserve water include:</w:t>
            </w:r>
          </w:p>
          <w:p w14:paraId="2B61560E" w14:textId="77777777" w:rsidR="007C6ABD" w:rsidRPr="007C6ABD" w:rsidRDefault="007C6ABD" w:rsidP="007C6ABD">
            <w:pPr>
              <w:pStyle w:val="Presentationtext"/>
              <w:numPr>
                <w:ilvl w:val="0"/>
                <w:numId w:val="23"/>
              </w:numPr>
            </w:pPr>
            <w:r w:rsidRPr="007C6ABD">
              <w:t>Low-flow faucets, toilets, and spray heads to wash dishes (they take less water to operate).</w:t>
            </w:r>
          </w:p>
          <w:p w14:paraId="502F2EE7" w14:textId="77777777" w:rsidR="007C6ABD" w:rsidRPr="007C6ABD" w:rsidRDefault="007C6ABD" w:rsidP="007C6ABD">
            <w:pPr>
              <w:pStyle w:val="Presentationtext"/>
              <w:numPr>
                <w:ilvl w:val="0"/>
                <w:numId w:val="23"/>
              </w:numPr>
            </w:pPr>
            <w:r w:rsidRPr="007C6ABD">
              <w:t>Using products that take less water to make. Subway worked with pickle and pepper suppliers to reduce the amount of brine and saved 739,000 gallons of water.</w:t>
            </w:r>
          </w:p>
          <w:p w14:paraId="3D272943" w14:textId="77777777" w:rsidR="007C6ABD" w:rsidRPr="007C6ABD" w:rsidRDefault="007C6ABD" w:rsidP="007C6ABD">
            <w:pPr>
              <w:pStyle w:val="Presentationtext"/>
              <w:numPr>
                <w:ilvl w:val="0"/>
                <w:numId w:val="23"/>
              </w:numPr>
            </w:pPr>
            <w:r w:rsidRPr="007C6ABD">
              <w:t>Using drought-resistant plants in business landscaping (they take less water).</w:t>
            </w:r>
          </w:p>
          <w:p w14:paraId="7DABF3CC" w14:textId="687D7A8F" w:rsidR="00003862" w:rsidRPr="00003862" w:rsidRDefault="00003862" w:rsidP="00F5503B">
            <w:pPr>
              <w:pStyle w:val="Presentationtext"/>
            </w:pPr>
          </w:p>
          <w:p w14:paraId="54B93AF1" w14:textId="547DEAF7" w:rsidR="0062161C" w:rsidRPr="00377C53" w:rsidRDefault="0062161C" w:rsidP="00694755">
            <w:pPr>
              <w:pStyle w:val="BodyText"/>
            </w:pPr>
          </w:p>
        </w:tc>
        <w:tc>
          <w:tcPr>
            <w:tcW w:w="4788" w:type="dxa"/>
            <w:tcBorders>
              <w:top w:val="single" w:sz="4" w:space="0" w:color="auto"/>
              <w:left w:val="single" w:sz="4" w:space="0" w:color="auto"/>
              <w:bottom w:val="single" w:sz="4" w:space="0" w:color="auto"/>
              <w:right w:val="single" w:sz="4" w:space="0" w:color="auto"/>
            </w:tcBorders>
          </w:tcPr>
          <w:p w14:paraId="611700D9" w14:textId="77777777" w:rsidR="0062161C" w:rsidRPr="00377C53" w:rsidRDefault="0062161C" w:rsidP="009067F8">
            <w:pPr>
              <w:pStyle w:val="H3"/>
            </w:pPr>
            <w:r w:rsidRPr="00377C53">
              <w:t>Presentation notes</w:t>
            </w:r>
          </w:p>
        </w:tc>
      </w:tr>
      <w:tr w:rsidR="0062161C" w:rsidRPr="00377C53" w14:paraId="73CA4D6C" w14:textId="77777777" w:rsidTr="0062161C">
        <w:trPr>
          <w:trHeight w:hRule="exact" w:val="10080"/>
        </w:trPr>
        <w:tc>
          <w:tcPr>
            <w:tcW w:w="4788" w:type="dxa"/>
            <w:tcBorders>
              <w:top w:val="single" w:sz="4" w:space="0" w:color="auto"/>
              <w:left w:val="single" w:sz="4" w:space="0" w:color="auto"/>
              <w:bottom w:val="single" w:sz="4" w:space="0" w:color="auto"/>
              <w:right w:val="single" w:sz="4" w:space="0" w:color="auto"/>
            </w:tcBorders>
          </w:tcPr>
          <w:p w14:paraId="5F15A8B1" w14:textId="77777777" w:rsidR="007C6ABD" w:rsidRPr="007C6ABD" w:rsidRDefault="007C6ABD" w:rsidP="007C6ABD">
            <w:pPr>
              <w:pStyle w:val="Presentationtext"/>
            </w:pPr>
            <w:r w:rsidRPr="007C6ABD">
              <w:rPr>
                <w:noProof/>
              </w:rPr>
              <w:lastRenderedPageBreak/>
              <w:drawing>
                <wp:inline distT="0" distB="0" distL="0" distR="0" wp14:anchorId="09A79EA1" wp14:editId="1953DB9D">
                  <wp:extent cx="2971800" cy="2228850"/>
                  <wp:effectExtent l="0" t="0" r="0" b="0"/>
                  <wp:docPr id="6" name="Picture 6" descr="C:\Users\Mika\Documents\Pearson\2015\November\28\SustainableTourism_Lesson9_Presentation_ROOT_112515\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ika\Documents\Pearson\2015\November\28\SustainableTourism_Lesson9_Presentation_ROOT_112515\Slide6.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5CF5660A" w14:textId="77777777" w:rsidR="007C6ABD" w:rsidRPr="007C6ABD" w:rsidRDefault="007C6ABD" w:rsidP="007C6ABD">
            <w:pPr>
              <w:pStyle w:val="Presentationtext"/>
            </w:pPr>
            <w:r w:rsidRPr="007C6ABD">
              <w:t>You will discuss green building practices in more detail later in this course, but it is definitely one of the growing ways companies are reducing their impact on the planet. It basically means designing and building spaces using more environmentally-friendly methods, such as using locally sourced building materials whenever possible and including renewable energy, such as solar panels.</w:t>
            </w:r>
          </w:p>
          <w:p w14:paraId="4D58825F" w14:textId="77777777" w:rsidR="007C6ABD" w:rsidRPr="007C6ABD" w:rsidRDefault="007C6ABD" w:rsidP="007C6ABD">
            <w:pPr>
              <w:pStyle w:val="Presentationtext"/>
            </w:pPr>
            <w:r w:rsidRPr="007C6ABD">
              <w:t xml:space="preserve">In addition to all of the examples we have discussed, there are many other examples of CSR when it comes to sustainability practices. Some companies are establishing accounts with local growers and suppliers to cut down on their footprints. Some have switched to nontoxic cleaning supplies. Many businesses these </w:t>
            </w:r>
            <w:proofErr w:type="gramStart"/>
            <w:r w:rsidRPr="007C6ABD">
              <w:t>days</w:t>
            </w:r>
            <w:proofErr w:type="gramEnd"/>
            <w:r w:rsidRPr="007C6ABD">
              <w:t xml:space="preserve"> post reminders to customers that read “Take only what you need” near napkins and disposable utensils. From more conservation-minded landscaping to employee sustainability training, there are a number of ways to make a difference.</w:t>
            </w:r>
          </w:p>
          <w:p w14:paraId="578E5033" w14:textId="77777777" w:rsidR="007C6ABD" w:rsidRPr="007C6ABD" w:rsidRDefault="007C6ABD" w:rsidP="007C6ABD">
            <w:pPr>
              <w:pStyle w:val="Presentationtext"/>
            </w:pPr>
            <w:r w:rsidRPr="007C6ABD">
              <w:t>Of course, many companies have not made any changes at all to become more sustainable. They are generating more pollution and waste than ever. Some businesses take advantage of the going green trend by saying that they’re making changes without really taking action. But every step counts, and we, the customer, can influence all companies to make changes.</w:t>
            </w:r>
          </w:p>
          <w:p w14:paraId="32AFEA85" w14:textId="30D3BDAE" w:rsidR="00003862" w:rsidRPr="00003862" w:rsidRDefault="00003862" w:rsidP="00F5503B">
            <w:pPr>
              <w:pStyle w:val="Presentationtext"/>
            </w:pPr>
          </w:p>
          <w:p w14:paraId="6D1A98DA" w14:textId="730C1C8B" w:rsidR="0062161C" w:rsidRPr="00377C53" w:rsidRDefault="0062161C" w:rsidP="00694755">
            <w:pPr>
              <w:pStyle w:val="Presentationtext"/>
            </w:pPr>
          </w:p>
        </w:tc>
        <w:tc>
          <w:tcPr>
            <w:tcW w:w="4788" w:type="dxa"/>
            <w:tcBorders>
              <w:top w:val="single" w:sz="4" w:space="0" w:color="auto"/>
              <w:left w:val="single" w:sz="4" w:space="0" w:color="auto"/>
              <w:bottom w:val="single" w:sz="4" w:space="0" w:color="auto"/>
              <w:right w:val="single" w:sz="4" w:space="0" w:color="auto"/>
            </w:tcBorders>
          </w:tcPr>
          <w:p w14:paraId="3066D370" w14:textId="77777777" w:rsidR="0062161C" w:rsidRPr="00377C53" w:rsidRDefault="0062161C" w:rsidP="009067F8">
            <w:pPr>
              <w:pStyle w:val="H3"/>
            </w:pPr>
            <w:r w:rsidRPr="00377C53">
              <w:t>Presentation notes</w:t>
            </w:r>
          </w:p>
        </w:tc>
      </w:tr>
    </w:tbl>
    <w:p w14:paraId="33090AFE" w14:textId="77777777" w:rsidR="00290D15" w:rsidRDefault="000B6FF5" w:rsidP="00973E9E">
      <w:pPr>
        <w:pStyle w:val="ResourceNo"/>
      </w:pPr>
      <w:r>
        <w:lastRenderedPageBreak/>
        <w:t>Teacher Resource 9.2</w:t>
      </w:r>
    </w:p>
    <w:p w14:paraId="7CF77555" w14:textId="7B46D5D0" w:rsidR="00DC71AC" w:rsidRPr="00900366" w:rsidRDefault="00290D15" w:rsidP="00900366">
      <w:pPr>
        <w:pStyle w:val="ResourceTitle"/>
      </w:pPr>
      <w:r w:rsidRPr="00900366">
        <w:t>Assessment</w:t>
      </w:r>
      <w:r w:rsidR="00DC71AC" w:rsidRPr="00900366">
        <w:t xml:space="preserve"> Criteria: </w:t>
      </w:r>
      <w:r w:rsidR="000B6FF5">
        <w:t xml:space="preserve">Project </w:t>
      </w:r>
      <w:r w:rsidR="000B5E7F">
        <w:t xml:space="preserve">Business </w:t>
      </w:r>
      <w:r w:rsidR="000B6FF5">
        <w:t>CSR</w:t>
      </w:r>
    </w:p>
    <w:p w14:paraId="3C5D2D86" w14:textId="77777777" w:rsidR="00DC71AC" w:rsidRPr="005D4593" w:rsidRDefault="0028678D" w:rsidP="00980EF7">
      <w:pPr>
        <w:pStyle w:val="Instructions"/>
      </w:pPr>
      <w:r>
        <w:t xml:space="preserve">Student </w:t>
      </w:r>
      <w:proofErr w:type="gramStart"/>
      <w:r w:rsidR="00EB4514">
        <w:t>Names</w:t>
      </w:r>
      <w:r w:rsidR="008863FF">
        <w:t>:</w:t>
      </w:r>
      <w:r w:rsidR="00DC71AC" w:rsidRPr="005D4593">
        <w:t>_</w:t>
      </w:r>
      <w:proofErr w:type="gramEnd"/>
      <w:r w:rsidR="00DC71AC" w:rsidRPr="005D4593">
        <w:t>___________________________________________</w:t>
      </w:r>
      <w:r>
        <w:t>_</w:t>
      </w:r>
      <w:r w:rsidR="00DC71AC" w:rsidRPr="005D4593">
        <w:t>_________________</w:t>
      </w:r>
    </w:p>
    <w:p w14:paraId="5DA83A08" w14:textId="77777777" w:rsidR="00DC71AC" w:rsidRPr="005D4593" w:rsidRDefault="008863FF" w:rsidP="00980EF7">
      <w:pPr>
        <w:pStyle w:val="Instructions"/>
      </w:pPr>
      <w:proofErr w:type="gramStart"/>
      <w:r>
        <w:t>Date:</w:t>
      </w:r>
      <w:r w:rsidR="00DC71AC" w:rsidRPr="005D4593">
        <w:t>_</w:t>
      </w:r>
      <w:proofErr w:type="gramEnd"/>
      <w:r w:rsidR="00DC71AC" w:rsidRPr="005D4593">
        <w:t>_______________________________</w:t>
      </w:r>
      <w:r w:rsidR="0028678D">
        <w:t>____________________________________</w:t>
      </w:r>
      <w:r w:rsidR="00DC71AC" w:rsidRPr="005D4593">
        <w:t>___</w:t>
      </w:r>
    </w:p>
    <w:p w14:paraId="19C72245" w14:textId="77777777" w:rsidR="00DC71AC" w:rsidRPr="005D4593" w:rsidRDefault="00DC71AC" w:rsidP="00980EF7">
      <w:pPr>
        <w:pStyle w:val="Instructions"/>
      </w:pPr>
      <w:r w:rsidRPr="005D4593">
        <w:t>Using the following criteria, assess whether students met each one.</w:t>
      </w:r>
    </w:p>
    <w:tbl>
      <w:tblPr>
        <w:tblW w:w="8533" w:type="dxa"/>
        <w:tblBorders>
          <w:top w:val="single" w:sz="4" w:space="0" w:color="auto"/>
          <w:bottom w:val="single" w:sz="4" w:space="0" w:color="auto"/>
        </w:tblBorders>
        <w:tblLook w:val="01E0" w:firstRow="1" w:lastRow="1" w:firstColumn="1" w:lastColumn="1" w:noHBand="0" w:noVBand="0"/>
      </w:tblPr>
      <w:tblGrid>
        <w:gridCol w:w="5388"/>
        <w:gridCol w:w="240"/>
        <w:gridCol w:w="960"/>
        <w:gridCol w:w="1015"/>
        <w:gridCol w:w="930"/>
      </w:tblGrid>
      <w:tr w:rsidR="001E0703" w:rsidRPr="001D7D26" w14:paraId="2D90EA0D" w14:textId="77777777" w:rsidTr="000F64C4">
        <w:trPr>
          <w:cantSplit/>
        </w:trPr>
        <w:tc>
          <w:tcPr>
            <w:tcW w:w="5388" w:type="dxa"/>
          </w:tcPr>
          <w:p w14:paraId="077A70FC" w14:textId="77777777" w:rsidR="001E0703" w:rsidRPr="001D7D26" w:rsidRDefault="001E0703" w:rsidP="008227B8">
            <w:pPr>
              <w:pStyle w:val="BodyText"/>
            </w:pPr>
          </w:p>
        </w:tc>
        <w:tc>
          <w:tcPr>
            <w:tcW w:w="240" w:type="dxa"/>
          </w:tcPr>
          <w:p w14:paraId="7F4D24B2" w14:textId="77777777" w:rsidR="001E0703" w:rsidRPr="001D7D26" w:rsidRDefault="001E0703" w:rsidP="008227B8">
            <w:pPr>
              <w:pStyle w:val="BodyText"/>
            </w:pPr>
          </w:p>
        </w:tc>
        <w:tc>
          <w:tcPr>
            <w:tcW w:w="960" w:type="dxa"/>
          </w:tcPr>
          <w:p w14:paraId="4D85C6DC" w14:textId="77777777" w:rsidR="001E0703" w:rsidRPr="001D7D26" w:rsidRDefault="001E0703" w:rsidP="008227B8">
            <w:pPr>
              <w:pStyle w:val="CrieriaTablelist"/>
            </w:pPr>
            <w:r w:rsidRPr="001D7D26">
              <w:t>Met</w:t>
            </w:r>
          </w:p>
        </w:tc>
        <w:tc>
          <w:tcPr>
            <w:tcW w:w="1015" w:type="dxa"/>
          </w:tcPr>
          <w:p w14:paraId="202ACC0D" w14:textId="77777777" w:rsidR="001E0703" w:rsidRPr="001D7D26" w:rsidRDefault="001E0703" w:rsidP="008227B8">
            <w:pPr>
              <w:pStyle w:val="CrieriaTablelist"/>
            </w:pPr>
            <w:r w:rsidRPr="001D7D26">
              <w:t>Partially Met</w:t>
            </w:r>
          </w:p>
        </w:tc>
        <w:tc>
          <w:tcPr>
            <w:tcW w:w="930" w:type="dxa"/>
          </w:tcPr>
          <w:p w14:paraId="24E2D84E" w14:textId="77777777" w:rsidR="001E0703" w:rsidRPr="001D7D26" w:rsidRDefault="001E0703" w:rsidP="008227B8">
            <w:pPr>
              <w:pStyle w:val="CrieriaTablelist"/>
            </w:pPr>
            <w:r w:rsidRPr="001D7D26">
              <w:t>Didn’t Meet</w:t>
            </w:r>
          </w:p>
        </w:tc>
      </w:tr>
      <w:tr w:rsidR="00354C5D" w:rsidRPr="001D7D26" w14:paraId="7A94F0AF" w14:textId="77777777" w:rsidTr="000F64C4">
        <w:trPr>
          <w:cantSplit/>
        </w:trPr>
        <w:tc>
          <w:tcPr>
            <w:tcW w:w="5388" w:type="dxa"/>
          </w:tcPr>
          <w:p w14:paraId="2B6FB3AA" w14:textId="67857B28" w:rsidR="00354C5D" w:rsidRDefault="00354C5D" w:rsidP="000B5E7F">
            <w:pPr>
              <w:pStyle w:val="CrieriaTablelist"/>
              <w:divId w:val="1477408878"/>
            </w:pPr>
            <w:r>
              <w:t xml:space="preserve">The </w:t>
            </w:r>
            <w:r w:rsidR="0097558C">
              <w:t xml:space="preserve">CSR includes a clear vision statement that explains why this </w:t>
            </w:r>
            <w:r w:rsidR="000B5E7F">
              <w:t xml:space="preserve">business </w:t>
            </w:r>
            <w:r w:rsidR="0097558C">
              <w:t>chooses to be responsible.</w:t>
            </w:r>
          </w:p>
        </w:tc>
        <w:tc>
          <w:tcPr>
            <w:tcW w:w="240" w:type="dxa"/>
          </w:tcPr>
          <w:p w14:paraId="774C4A69" w14:textId="77777777" w:rsidR="00354C5D" w:rsidRPr="001D7D26" w:rsidRDefault="00354C5D" w:rsidP="008227B8">
            <w:pPr>
              <w:pStyle w:val="BodyText"/>
            </w:pPr>
          </w:p>
        </w:tc>
        <w:tc>
          <w:tcPr>
            <w:tcW w:w="960" w:type="dxa"/>
          </w:tcPr>
          <w:p w14:paraId="44CF8D30" w14:textId="77777777" w:rsidR="00354C5D" w:rsidRPr="001D2C86" w:rsidRDefault="00354C5D" w:rsidP="008227B8">
            <w:pPr>
              <w:pStyle w:val="Checkboxplacement"/>
            </w:pPr>
            <w:r w:rsidRPr="001D2C86">
              <w:t>□</w:t>
            </w:r>
          </w:p>
        </w:tc>
        <w:tc>
          <w:tcPr>
            <w:tcW w:w="1015" w:type="dxa"/>
          </w:tcPr>
          <w:p w14:paraId="69684BC4" w14:textId="77777777" w:rsidR="00354C5D" w:rsidRPr="001D2C86" w:rsidRDefault="00354C5D" w:rsidP="008227B8">
            <w:pPr>
              <w:pStyle w:val="Checkboxplacement"/>
            </w:pPr>
            <w:r w:rsidRPr="001D2C86">
              <w:t>□</w:t>
            </w:r>
          </w:p>
        </w:tc>
        <w:tc>
          <w:tcPr>
            <w:tcW w:w="930" w:type="dxa"/>
          </w:tcPr>
          <w:p w14:paraId="612F9C88" w14:textId="77777777" w:rsidR="00354C5D" w:rsidRPr="001D2C86" w:rsidRDefault="00354C5D" w:rsidP="008227B8">
            <w:pPr>
              <w:pStyle w:val="Checkboxplacement"/>
            </w:pPr>
            <w:r w:rsidRPr="001D2C86">
              <w:t>□</w:t>
            </w:r>
          </w:p>
        </w:tc>
      </w:tr>
      <w:tr w:rsidR="00354C5D" w:rsidRPr="001D7D26" w14:paraId="0C3260DD" w14:textId="77777777" w:rsidTr="000F64C4">
        <w:trPr>
          <w:cantSplit/>
        </w:trPr>
        <w:tc>
          <w:tcPr>
            <w:tcW w:w="5388" w:type="dxa"/>
          </w:tcPr>
          <w:p w14:paraId="3EE25D44" w14:textId="77777777" w:rsidR="00354C5D" w:rsidRDefault="00354C5D" w:rsidP="008227B8">
            <w:pPr>
              <w:pStyle w:val="CrieriaTablelist"/>
              <w:divId w:val="816999263"/>
            </w:pPr>
            <w:r>
              <w:t xml:space="preserve">The </w:t>
            </w:r>
            <w:r w:rsidR="0097558C">
              <w:t>CSR includes one or more areas of focus within sustainable tourism.</w:t>
            </w:r>
          </w:p>
        </w:tc>
        <w:tc>
          <w:tcPr>
            <w:tcW w:w="240" w:type="dxa"/>
          </w:tcPr>
          <w:p w14:paraId="0D20BE91" w14:textId="77777777" w:rsidR="00354C5D" w:rsidRPr="001D7D26" w:rsidRDefault="00354C5D" w:rsidP="008227B8">
            <w:pPr>
              <w:pStyle w:val="BodyText"/>
            </w:pPr>
          </w:p>
        </w:tc>
        <w:tc>
          <w:tcPr>
            <w:tcW w:w="960" w:type="dxa"/>
          </w:tcPr>
          <w:p w14:paraId="3C3B7161" w14:textId="77777777" w:rsidR="00354C5D" w:rsidRPr="001D2C86" w:rsidRDefault="00354C5D" w:rsidP="008227B8">
            <w:pPr>
              <w:pStyle w:val="Checkboxplacement"/>
            </w:pPr>
            <w:r w:rsidRPr="001D2C86">
              <w:t>□</w:t>
            </w:r>
          </w:p>
        </w:tc>
        <w:tc>
          <w:tcPr>
            <w:tcW w:w="1015" w:type="dxa"/>
          </w:tcPr>
          <w:p w14:paraId="4F7972A0" w14:textId="77777777" w:rsidR="00354C5D" w:rsidRPr="001D2C86" w:rsidRDefault="00354C5D" w:rsidP="008227B8">
            <w:pPr>
              <w:pStyle w:val="Checkboxplacement"/>
            </w:pPr>
            <w:r w:rsidRPr="001D2C86">
              <w:t>□</w:t>
            </w:r>
          </w:p>
        </w:tc>
        <w:tc>
          <w:tcPr>
            <w:tcW w:w="930" w:type="dxa"/>
          </w:tcPr>
          <w:p w14:paraId="012F3C8B" w14:textId="77777777" w:rsidR="00354C5D" w:rsidRPr="001D2C86" w:rsidRDefault="00354C5D" w:rsidP="008227B8">
            <w:pPr>
              <w:pStyle w:val="Checkboxplacement"/>
            </w:pPr>
            <w:r w:rsidRPr="001D2C86">
              <w:t>□</w:t>
            </w:r>
          </w:p>
        </w:tc>
      </w:tr>
      <w:tr w:rsidR="00354C5D" w:rsidRPr="001D7D26" w14:paraId="78BB1913" w14:textId="77777777" w:rsidTr="000F64C4">
        <w:trPr>
          <w:cantSplit/>
        </w:trPr>
        <w:tc>
          <w:tcPr>
            <w:tcW w:w="5388" w:type="dxa"/>
          </w:tcPr>
          <w:p w14:paraId="03BAB2E4" w14:textId="77777777" w:rsidR="00354C5D" w:rsidRDefault="00354C5D" w:rsidP="008227B8">
            <w:pPr>
              <w:pStyle w:val="CrieriaTablelist"/>
              <w:divId w:val="1378815766"/>
            </w:pPr>
            <w:r>
              <w:t xml:space="preserve">The </w:t>
            </w:r>
            <w:r w:rsidR="0097558C">
              <w:t>CSR provides specific, realistic examples of how the company will put its beliefs into action.</w:t>
            </w:r>
          </w:p>
        </w:tc>
        <w:tc>
          <w:tcPr>
            <w:tcW w:w="240" w:type="dxa"/>
          </w:tcPr>
          <w:p w14:paraId="2C6D8113" w14:textId="77777777" w:rsidR="00354C5D" w:rsidRPr="001D7D26" w:rsidRDefault="00354C5D" w:rsidP="008227B8">
            <w:pPr>
              <w:pStyle w:val="BodyText"/>
            </w:pPr>
          </w:p>
        </w:tc>
        <w:tc>
          <w:tcPr>
            <w:tcW w:w="960" w:type="dxa"/>
          </w:tcPr>
          <w:p w14:paraId="7FFD867C" w14:textId="77777777" w:rsidR="00354C5D" w:rsidRPr="001D2C86" w:rsidRDefault="00354C5D" w:rsidP="008227B8">
            <w:pPr>
              <w:pStyle w:val="Checkboxplacement"/>
            </w:pPr>
            <w:r w:rsidRPr="001D2C86">
              <w:t>□</w:t>
            </w:r>
          </w:p>
        </w:tc>
        <w:tc>
          <w:tcPr>
            <w:tcW w:w="1015" w:type="dxa"/>
          </w:tcPr>
          <w:p w14:paraId="3C1D3DAB" w14:textId="77777777" w:rsidR="00354C5D" w:rsidRPr="001D2C86" w:rsidRDefault="00354C5D" w:rsidP="008227B8">
            <w:pPr>
              <w:pStyle w:val="Checkboxplacement"/>
            </w:pPr>
            <w:r w:rsidRPr="001D2C86">
              <w:t>□</w:t>
            </w:r>
          </w:p>
        </w:tc>
        <w:tc>
          <w:tcPr>
            <w:tcW w:w="930" w:type="dxa"/>
          </w:tcPr>
          <w:p w14:paraId="48D399AB" w14:textId="77777777" w:rsidR="00354C5D" w:rsidRPr="001D2C86" w:rsidRDefault="00354C5D" w:rsidP="008227B8">
            <w:pPr>
              <w:pStyle w:val="Checkboxplacement"/>
            </w:pPr>
            <w:r w:rsidRPr="001D2C86">
              <w:t>□</w:t>
            </w:r>
          </w:p>
        </w:tc>
      </w:tr>
      <w:tr w:rsidR="0029548E" w:rsidRPr="001D7D26" w14:paraId="2EA26A5D" w14:textId="77777777" w:rsidTr="000F64C4">
        <w:trPr>
          <w:cantSplit/>
        </w:trPr>
        <w:tc>
          <w:tcPr>
            <w:tcW w:w="5388" w:type="dxa"/>
            <w:tcBorders>
              <w:top w:val="nil"/>
              <w:bottom w:val="nil"/>
            </w:tcBorders>
          </w:tcPr>
          <w:p w14:paraId="3CBDD395" w14:textId="77777777" w:rsidR="0029548E" w:rsidRDefault="0029548E" w:rsidP="008227B8">
            <w:pPr>
              <w:pStyle w:val="CrieriaTablelist"/>
            </w:pPr>
            <w:r w:rsidRPr="00C227BE">
              <w:t>The completed assignment is neat</w:t>
            </w:r>
            <w:r w:rsidR="0097558C">
              <w:t>, legible, and presentable</w:t>
            </w:r>
            <w:r w:rsidRPr="00C227BE">
              <w:t xml:space="preserve"> and uses proper spelling and grammar</w:t>
            </w:r>
            <w:r w:rsidR="00EB4514">
              <w:t>.</w:t>
            </w:r>
          </w:p>
        </w:tc>
        <w:tc>
          <w:tcPr>
            <w:tcW w:w="240" w:type="dxa"/>
            <w:tcBorders>
              <w:top w:val="nil"/>
              <w:bottom w:val="nil"/>
            </w:tcBorders>
          </w:tcPr>
          <w:p w14:paraId="596AC156" w14:textId="77777777" w:rsidR="0029548E" w:rsidRPr="001D7D26" w:rsidRDefault="0029548E" w:rsidP="008227B8">
            <w:pPr>
              <w:pStyle w:val="BodyText"/>
            </w:pPr>
          </w:p>
        </w:tc>
        <w:tc>
          <w:tcPr>
            <w:tcW w:w="960" w:type="dxa"/>
            <w:tcBorders>
              <w:top w:val="nil"/>
              <w:bottom w:val="nil"/>
            </w:tcBorders>
          </w:tcPr>
          <w:p w14:paraId="6F87E1A5" w14:textId="77777777" w:rsidR="0029548E" w:rsidRPr="001D2C86" w:rsidRDefault="0029548E" w:rsidP="008227B8">
            <w:pPr>
              <w:pStyle w:val="Checkboxplacement"/>
            </w:pPr>
            <w:r w:rsidRPr="001D2C86">
              <w:t>□</w:t>
            </w:r>
          </w:p>
        </w:tc>
        <w:tc>
          <w:tcPr>
            <w:tcW w:w="1015" w:type="dxa"/>
            <w:tcBorders>
              <w:top w:val="nil"/>
              <w:bottom w:val="nil"/>
            </w:tcBorders>
          </w:tcPr>
          <w:p w14:paraId="4AE87C3D" w14:textId="77777777" w:rsidR="0029548E" w:rsidRPr="001D2C86" w:rsidRDefault="0029548E" w:rsidP="008227B8">
            <w:pPr>
              <w:pStyle w:val="Checkboxplacement"/>
            </w:pPr>
            <w:r w:rsidRPr="001D2C86">
              <w:t>□</w:t>
            </w:r>
          </w:p>
        </w:tc>
        <w:tc>
          <w:tcPr>
            <w:tcW w:w="930" w:type="dxa"/>
            <w:tcBorders>
              <w:top w:val="nil"/>
              <w:bottom w:val="nil"/>
            </w:tcBorders>
          </w:tcPr>
          <w:p w14:paraId="53F30F65" w14:textId="77777777" w:rsidR="0029548E" w:rsidRPr="001D2C86" w:rsidRDefault="0029548E" w:rsidP="008227B8">
            <w:pPr>
              <w:pStyle w:val="Checkboxplacement"/>
            </w:pPr>
            <w:r w:rsidRPr="001D2C86">
              <w:t>□</w:t>
            </w:r>
          </w:p>
        </w:tc>
      </w:tr>
    </w:tbl>
    <w:p w14:paraId="27D72F01" w14:textId="77777777" w:rsidR="00DC71AC" w:rsidRPr="001E0703" w:rsidRDefault="00DC71AC" w:rsidP="008227B8">
      <w:pPr>
        <w:pStyle w:val="BodyText"/>
      </w:pPr>
    </w:p>
    <w:p w14:paraId="0532FC34" w14:textId="77777777" w:rsidR="00DC71AC" w:rsidRPr="005D4593" w:rsidRDefault="00DC71AC" w:rsidP="00980EF7">
      <w:pPr>
        <w:pStyle w:val="Instructions"/>
      </w:pPr>
      <w:r w:rsidRPr="005D4593">
        <w:t>Additional Comments:</w:t>
      </w:r>
    </w:p>
    <w:p w14:paraId="10020B45" w14:textId="77777777" w:rsidR="00DC71AC" w:rsidRPr="005D4593" w:rsidRDefault="00DC71AC" w:rsidP="00980EF7">
      <w:pPr>
        <w:pStyle w:val="Instructions"/>
      </w:pPr>
      <w:r w:rsidRPr="005D4593">
        <w:t>_____________________________________________________________________________</w:t>
      </w:r>
    </w:p>
    <w:p w14:paraId="39770845" w14:textId="77777777" w:rsidR="00DC71AC" w:rsidRPr="005D4593" w:rsidRDefault="00DC71AC" w:rsidP="00980EF7">
      <w:pPr>
        <w:pStyle w:val="Instructions"/>
      </w:pPr>
      <w:r w:rsidRPr="005D4593">
        <w:t>_____________________________________________________________________________</w:t>
      </w:r>
    </w:p>
    <w:p w14:paraId="26850D5E" w14:textId="77777777" w:rsidR="00DC71AC" w:rsidRPr="005D4593" w:rsidRDefault="00DC71AC" w:rsidP="00980EF7">
      <w:pPr>
        <w:pStyle w:val="Instructions"/>
      </w:pPr>
      <w:r w:rsidRPr="005D4593">
        <w:t>_____________________________________________________________________________</w:t>
      </w:r>
    </w:p>
    <w:p w14:paraId="595EA1DE" w14:textId="77777777" w:rsidR="00DC71AC" w:rsidRPr="005D4593" w:rsidRDefault="00DC71AC" w:rsidP="00980EF7">
      <w:pPr>
        <w:pStyle w:val="Instructions"/>
      </w:pPr>
      <w:r w:rsidRPr="005D4593">
        <w:t>_____________________________________________________________________________</w:t>
      </w:r>
    </w:p>
    <w:p w14:paraId="1E74AFDF" w14:textId="77777777" w:rsidR="00290D15" w:rsidRDefault="000B6FF5" w:rsidP="00973E9E">
      <w:pPr>
        <w:pStyle w:val="ResourceNo"/>
      </w:pPr>
      <w:r>
        <w:lastRenderedPageBreak/>
        <w:t>Teacher Resource 9.3</w:t>
      </w:r>
    </w:p>
    <w:p w14:paraId="7D8BB8E7" w14:textId="77777777" w:rsidR="006E72F2" w:rsidRPr="005D4593" w:rsidRDefault="00717DD6" w:rsidP="00900366">
      <w:pPr>
        <w:pStyle w:val="ResourceTitle"/>
        <w:rPr>
          <w:rStyle w:val="BodyTextChar"/>
        </w:rPr>
      </w:pPr>
      <w:r w:rsidRPr="005D4593">
        <w:t>Key Vocabulary</w:t>
      </w:r>
      <w:r w:rsidR="006E72F2" w:rsidRPr="005D4593">
        <w:t xml:space="preserve">: </w:t>
      </w:r>
      <w:r w:rsidR="00892F04">
        <w:t>Corporate Social Responsibility and Commercial Tourism</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1E0" w:firstRow="1" w:lastRow="1" w:firstColumn="1" w:lastColumn="1" w:noHBand="0" w:noVBand="0"/>
      </w:tblPr>
      <w:tblGrid>
        <w:gridCol w:w="2659"/>
        <w:gridCol w:w="6562"/>
      </w:tblGrid>
      <w:tr w:rsidR="00216322" w:rsidRPr="005D4593" w14:paraId="7866140A" w14:textId="77777777" w:rsidTr="000F64C4">
        <w:trPr>
          <w:tblHeader/>
        </w:trPr>
        <w:tc>
          <w:tcPr>
            <w:tcW w:w="1442" w:type="pct"/>
            <w:tcBorders>
              <w:bottom w:val="single" w:sz="4" w:space="0" w:color="auto"/>
            </w:tcBorders>
            <w:shd w:val="clear" w:color="auto" w:fill="336699"/>
          </w:tcPr>
          <w:p w14:paraId="0D0A2446" w14:textId="77777777" w:rsidR="00216322" w:rsidRPr="005D4593" w:rsidRDefault="00242D7F" w:rsidP="00492A42">
            <w:pPr>
              <w:pStyle w:val="TableHeadings"/>
            </w:pPr>
            <w:r>
              <w:t>Term</w:t>
            </w:r>
          </w:p>
        </w:tc>
        <w:tc>
          <w:tcPr>
            <w:tcW w:w="3558" w:type="pct"/>
            <w:tcBorders>
              <w:bottom w:val="single" w:sz="4" w:space="0" w:color="auto"/>
            </w:tcBorders>
            <w:shd w:val="clear" w:color="auto" w:fill="336699"/>
          </w:tcPr>
          <w:p w14:paraId="591E3F0F" w14:textId="77777777" w:rsidR="00216322" w:rsidRPr="005D4593" w:rsidRDefault="00216322" w:rsidP="00492A42">
            <w:pPr>
              <w:pStyle w:val="TableHeadings"/>
            </w:pPr>
            <w:r w:rsidRPr="005D4593">
              <w:t>Definition</w:t>
            </w:r>
          </w:p>
        </w:tc>
      </w:tr>
      <w:tr w:rsidR="0062161C" w:rsidRPr="005D4593" w14:paraId="5BC52944" w14:textId="77777777" w:rsidTr="000F64C4">
        <w:tc>
          <w:tcPr>
            <w:tcW w:w="1442" w:type="pct"/>
            <w:tcBorders>
              <w:bottom w:val="single" w:sz="4" w:space="0" w:color="auto"/>
            </w:tcBorders>
          </w:tcPr>
          <w:p w14:paraId="7F1BAB8E" w14:textId="77777777" w:rsidR="0062161C" w:rsidRPr="005D4593" w:rsidRDefault="0062161C" w:rsidP="009067F8">
            <w:pPr>
              <w:pStyle w:val="TableText"/>
            </w:pPr>
            <w:r w:rsidRPr="005D4593">
              <w:t>commercial tourism</w:t>
            </w:r>
          </w:p>
        </w:tc>
        <w:tc>
          <w:tcPr>
            <w:tcW w:w="3558" w:type="pct"/>
            <w:tcBorders>
              <w:bottom w:val="single" w:sz="4" w:space="0" w:color="auto"/>
            </w:tcBorders>
          </w:tcPr>
          <w:p w14:paraId="63916464" w14:textId="77777777" w:rsidR="0062161C" w:rsidRPr="005D4593" w:rsidRDefault="00414E0D" w:rsidP="009067F8">
            <w:pPr>
              <w:pStyle w:val="TableText"/>
            </w:pPr>
            <w:r>
              <w:t>Privately owned tourism companies where the major priority is to make money. Often focused on the mass tourism market.</w:t>
            </w:r>
          </w:p>
        </w:tc>
      </w:tr>
      <w:tr w:rsidR="0062161C" w:rsidRPr="005D4593" w14:paraId="47D5E402" w14:textId="77777777" w:rsidTr="000F64C4">
        <w:tc>
          <w:tcPr>
            <w:tcW w:w="1442" w:type="pct"/>
            <w:tcBorders>
              <w:bottom w:val="single" w:sz="4" w:space="0" w:color="auto"/>
            </w:tcBorders>
          </w:tcPr>
          <w:p w14:paraId="35CD06D9" w14:textId="77777777" w:rsidR="0062161C" w:rsidRPr="005D4593" w:rsidRDefault="0062161C" w:rsidP="009067F8">
            <w:pPr>
              <w:pStyle w:val="TableText"/>
            </w:pPr>
            <w:r>
              <w:t>corporate social responsibility (CSR)</w:t>
            </w:r>
          </w:p>
        </w:tc>
        <w:tc>
          <w:tcPr>
            <w:tcW w:w="3558" w:type="pct"/>
            <w:tcBorders>
              <w:bottom w:val="single" w:sz="4" w:space="0" w:color="auto"/>
            </w:tcBorders>
          </w:tcPr>
          <w:p w14:paraId="158C70F3" w14:textId="497F7DBB" w:rsidR="0062161C" w:rsidRPr="005D4593" w:rsidRDefault="0062161C" w:rsidP="00481CCA">
            <w:pPr>
              <w:pStyle w:val="TableText"/>
            </w:pPr>
            <w:r>
              <w:t>R</w:t>
            </w:r>
            <w:r w:rsidRPr="00AF5454">
              <w:t>efers to how companies carry out their business to make an overall positive impact on society while still making a profit</w:t>
            </w:r>
            <w:r w:rsidR="004B0E88">
              <w:t>.</w:t>
            </w:r>
            <w:r>
              <w:t xml:space="preserve"> CSR is a concept tha</w:t>
            </w:r>
            <w:r w:rsidR="005C48E0">
              <w:t xml:space="preserve">t asks corporations to </w:t>
            </w:r>
            <w:r w:rsidR="00481CCA">
              <w:t>take responsibility for the impact of their activities in terms of the economy, society, and the environment. Publishing their policy means that they are allowing the public to hold them accountable for their commitments in these areas</w:t>
            </w:r>
            <w:r w:rsidR="00933152">
              <w:t>.</w:t>
            </w:r>
          </w:p>
        </w:tc>
      </w:tr>
      <w:tr w:rsidR="0062161C" w:rsidRPr="005D4593" w14:paraId="3BB514BE" w14:textId="77777777" w:rsidTr="000F64C4">
        <w:tc>
          <w:tcPr>
            <w:tcW w:w="1442" w:type="pct"/>
            <w:tcBorders>
              <w:bottom w:val="single" w:sz="4" w:space="0" w:color="auto"/>
            </w:tcBorders>
          </w:tcPr>
          <w:p w14:paraId="7398F05F" w14:textId="56359275" w:rsidR="0062161C" w:rsidRPr="005D4593" w:rsidRDefault="00A64818" w:rsidP="009067F8">
            <w:pPr>
              <w:pStyle w:val="TableText"/>
            </w:pPr>
            <w:r>
              <w:t>h</w:t>
            </w:r>
            <w:r w:rsidRPr="005D4593">
              <w:t>ospitality</w:t>
            </w:r>
            <w:r>
              <w:t xml:space="preserve"> </w:t>
            </w:r>
            <w:r w:rsidR="0062161C">
              <w:t>(industry)</w:t>
            </w:r>
          </w:p>
        </w:tc>
        <w:tc>
          <w:tcPr>
            <w:tcW w:w="3558" w:type="pct"/>
            <w:tcBorders>
              <w:bottom w:val="single" w:sz="4" w:space="0" w:color="auto"/>
            </w:tcBorders>
          </w:tcPr>
          <w:p w14:paraId="4D4A6FEF" w14:textId="77777777" w:rsidR="0062161C" w:rsidRPr="00897B3E" w:rsidRDefault="0062161C" w:rsidP="009067F8">
            <w:pPr>
              <w:pStyle w:val="TableText"/>
            </w:pPr>
            <w:r w:rsidRPr="00897B3E">
              <w:t>The industry that includes hotels, restaurants, casinos, catering, resorts, clubs</w:t>
            </w:r>
            <w:r>
              <w:t>,</w:t>
            </w:r>
            <w:r w:rsidRPr="00897B3E">
              <w:t xml:space="preserve"> and any other </w:t>
            </w:r>
            <w:r>
              <w:t xml:space="preserve">commercial </w:t>
            </w:r>
            <w:r w:rsidRPr="00897B3E">
              <w:t>service businesses that deal with visitors and tourists.</w:t>
            </w:r>
          </w:p>
        </w:tc>
      </w:tr>
      <w:tr w:rsidR="0062161C" w:rsidRPr="005D4593" w14:paraId="69D17E5F" w14:textId="77777777" w:rsidTr="000F64C4">
        <w:tc>
          <w:tcPr>
            <w:tcW w:w="1442" w:type="pct"/>
            <w:tcBorders>
              <w:bottom w:val="single" w:sz="4" w:space="0" w:color="auto"/>
            </w:tcBorders>
          </w:tcPr>
          <w:p w14:paraId="2CE98C99" w14:textId="77777777" w:rsidR="0062161C" w:rsidRPr="005D4593" w:rsidRDefault="0062161C" w:rsidP="009067F8">
            <w:pPr>
              <w:pStyle w:val="TableText"/>
            </w:pPr>
            <w:r w:rsidRPr="005D4593">
              <w:t>hospitality providers</w:t>
            </w:r>
          </w:p>
        </w:tc>
        <w:tc>
          <w:tcPr>
            <w:tcW w:w="3558" w:type="pct"/>
            <w:tcBorders>
              <w:bottom w:val="single" w:sz="4" w:space="0" w:color="auto"/>
            </w:tcBorders>
          </w:tcPr>
          <w:p w14:paraId="16C39FAD" w14:textId="6FE2B243" w:rsidR="0062161C" w:rsidRPr="005D4593" w:rsidRDefault="0062161C" w:rsidP="009067F8">
            <w:pPr>
              <w:pStyle w:val="TableText"/>
            </w:pPr>
            <w:r w:rsidRPr="005D4593">
              <w:t xml:space="preserve">Accommodation businesses, from hotels </w:t>
            </w:r>
            <w:r>
              <w:t xml:space="preserve">and resorts </w:t>
            </w:r>
            <w:r w:rsidRPr="005D4593">
              <w:t>to cruise ships</w:t>
            </w:r>
            <w:r>
              <w:t>, usually including food, entertainment</w:t>
            </w:r>
            <w:r w:rsidR="0040586D">
              <w:t>,</w:t>
            </w:r>
            <w:r>
              <w:t xml:space="preserve"> and tour services</w:t>
            </w:r>
          </w:p>
        </w:tc>
      </w:tr>
      <w:tr w:rsidR="0062161C" w:rsidRPr="005D4593" w14:paraId="64E31D6B" w14:textId="77777777" w:rsidTr="000F64C4">
        <w:tc>
          <w:tcPr>
            <w:tcW w:w="1442" w:type="pct"/>
            <w:tcBorders>
              <w:bottom w:val="single" w:sz="4" w:space="0" w:color="auto"/>
            </w:tcBorders>
          </w:tcPr>
          <w:p w14:paraId="24E9EA24" w14:textId="77777777" w:rsidR="0062161C" w:rsidRPr="005D4593" w:rsidRDefault="0062161C" w:rsidP="009067F8">
            <w:pPr>
              <w:pStyle w:val="TableText"/>
            </w:pPr>
            <w:r>
              <w:t>HVAC</w:t>
            </w:r>
          </w:p>
        </w:tc>
        <w:tc>
          <w:tcPr>
            <w:tcW w:w="3558" w:type="pct"/>
            <w:tcBorders>
              <w:bottom w:val="single" w:sz="4" w:space="0" w:color="auto"/>
            </w:tcBorders>
          </w:tcPr>
          <w:p w14:paraId="3CC82292" w14:textId="77777777" w:rsidR="0062161C" w:rsidRPr="005D4593" w:rsidRDefault="0062161C" w:rsidP="009067F8">
            <w:pPr>
              <w:pStyle w:val="TableText"/>
            </w:pPr>
            <w:r>
              <w:t>An abbreviation for “heating, ventilation, and air conditioning.”</w:t>
            </w:r>
          </w:p>
        </w:tc>
      </w:tr>
      <w:tr w:rsidR="0062161C" w:rsidRPr="005D4593" w14:paraId="705B232F" w14:textId="77777777" w:rsidTr="000F64C4">
        <w:tc>
          <w:tcPr>
            <w:tcW w:w="1442" w:type="pct"/>
            <w:tcBorders>
              <w:bottom w:val="single" w:sz="4" w:space="0" w:color="auto"/>
            </w:tcBorders>
          </w:tcPr>
          <w:p w14:paraId="77EC7EAA" w14:textId="77777777" w:rsidR="0062161C" w:rsidRDefault="0062161C" w:rsidP="009067F8">
            <w:pPr>
              <w:pStyle w:val="TableText"/>
            </w:pPr>
            <w:r>
              <w:t>LED</w:t>
            </w:r>
          </w:p>
        </w:tc>
        <w:tc>
          <w:tcPr>
            <w:tcW w:w="3558" w:type="pct"/>
            <w:tcBorders>
              <w:bottom w:val="single" w:sz="4" w:space="0" w:color="auto"/>
            </w:tcBorders>
          </w:tcPr>
          <w:p w14:paraId="46C43612" w14:textId="77777777" w:rsidR="0062161C" w:rsidRDefault="0062161C" w:rsidP="009067F8">
            <w:pPr>
              <w:pStyle w:val="TableText"/>
            </w:pPr>
            <w:r>
              <w:t>An abbreviation for “light-emitting diodes,” a type of lighting technology that is quickly replacing incandescent lighting because of its lower energy consumption and longer lifetime.</w:t>
            </w:r>
          </w:p>
        </w:tc>
      </w:tr>
      <w:tr w:rsidR="0062161C" w:rsidRPr="005D4593" w14:paraId="7E6B83D8" w14:textId="77777777" w:rsidTr="000F64C4">
        <w:tc>
          <w:tcPr>
            <w:tcW w:w="1442" w:type="pct"/>
            <w:tcBorders>
              <w:bottom w:val="single" w:sz="4" w:space="0" w:color="auto"/>
            </w:tcBorders>
          </w:tcPr>
          <w:p w14:paraId="7361A953" w14:textId="409735A7" w:rsidR="0062161C" w:rsidRPr="005D4593" w:rsidRDefault="0062161C" w:rsidP="009067F8">
            <w:pPr>
              <w:pStyle w:val="TableText"/>
            </w:pPr>
            <w:r>
              <w:t>sustainability initiative</w:t>
            </w:r>
            <w:r w:rsidR="00F0665B">
              <w:t>s</w:t>
            </w:r>
          </w:p>
        </w:tc>
        <w:tc>
          <w:tcPr>
            <w:tcW w:w="3558" w:type="pct"/>
            <w:tcBorders>
              <w:bottom w:val="single" w:sz="4" w:space="0" w:color="auto"/>
            </w:tcBorders>
          </w:tcPr>
          <w:p w14:paraId="04A9BAAF" w14:textId="24D96300" w:rsidR="0062161C" w:rsidRPr="005D4593" w:rsidRDefault="00F0665B" w:rsidP="009067F8">
            <w:pPr>
              <w:pStyle w:val="TableText"/>
            </w:pPr>
            <w:r>
              <w:t>S</w:t>
            </w:r>
            <w:r w:rsidR="0062161C">
              <w:t xml:space="preserve">pecific </w:t>
            </w:r>
            <w:r w:rsidR="0062161C" w:rsidRPr="005D4593">
              <w:t>set</w:t>
            </w:r>
            <w:r>
              <w:t>s</w:t>
            </w:r>
            <w:r w:rsidR="0062161C" w:rsidRPr="005D4593">
              <w:t xml:space="preserve"> of policies, procedures, or practices a business takes (and usually publicizes) to</w:t>
            </w:r>
            <w:r w:rsidR="0062161C">
              <w:t xml:space="preserve"> ach</w:t>
            </w:r>
            <w:r w:rsidR="00A57D4E">
              <w:t>ieve a new level</w:t>
            </w:r>
            <w:r w:rsidR="0062161C">
              <w:t xml:space="preserve"> of </w:t>
            </w:r>
            <w:r w:rsidR="0062161C" w:rsidRPr="005D4593">
              <w:t>sustainable practices.</w:t>
            </w:r>
          </w:p>
        </w:tc>
      </w:tr>
      <w:tr w:rsidR="0062161C" w:rsidRPr="005D4593" w14:paraId="7059ABA5" w14:textId="77777777" w:rsidTr="000F64C4">
        <w:tc>
          <w:tcPr>
            <w:tcW w:w="1442" w:type="pct"/>
            <w:tcBorders>
              <w:bottom w:val="single" w:sz="4" w:space="0" w:color="auto"/>
            </w:tcBorders>
          </w:tcPr>
          <w:p w14:paraId="7DADDF1D" w14:textId="77777777" w:rsidR="0062161C" w:rsidRDefault="0062161C" w:rsidP="009067F8">
            <w:pPr>
              <w:pStyle w:val="TableText"/>
            </w:pPr>
            <w:r>
              <w:t>sustainable practices</w:t>
            </w:r>
          </w:p>
        </w:tc>
        <w:tc>
          <w:tcPr>
            <w:tcW w:w="3558" w:type="pct"/>
            <w:tcBorders>
              <w:bottom w:val="single" w:sz="4" w:space="0" w:color="auto"/>
            </w:tcBorders>
          </w:tcPr>
          <w:p w14:paraId="1255603C" w14:textId="77777777" w:rsidR="0062161C" w:rsidRPr="005D4593" w:rsidRDefault="0062161C" w:rsidP="009067F8">
            <w:pPr>
              <w:pStyle w:val="TableText"/>
            </w:pPr>
            <w:r>
              <w:t>The broad range of measures organizations (in this context, commercial hospitality and tourism businesses) take to cut down on waste generated or energy used.</w:t>
            </w:r>
          </w:p>
        </w:tc>
      </w:tr>
      <w:tr w:rsidR="0062161C" w:rsidRPr="005D4593" w14:paraId="0F11C916" w14:textId="77777777" w:rsidTr="000F64C4">
        <w:tc>
          <w:tcPr>
            <w:tcW w:w="1442" w:type="pct"/>
            <w:tcBorders>
              <w:bottom w:val="single" w:sz="4" w:space="0" w:color="auto"/>
            </w:tcBorders>
          </w:tcPr>
          <w:p w14:paraId="3B1ACE94" w14:textId="77777777" w:rsidR="0062161C" w:rsidRDefault="0062161C" w:rsidP="009067F8">
            <w:pPr>
              <w:pStyle w:val="TableText"/>
            </w:pPr>
            <w:r>
              <w:t>tourism</w:t>
            </w:r>
          </w:p>
        </w:tc>
        <w:tc>
          <w:tcPr>
            <w:tcW w:w="3558" w:type="pct"/>
            <w:tcBorders>
              <w:bottom w:val="single" w:sz="4" w:space="0" w:color="auto"/>
            </w:tcBorders>
          </w:tcPr>
          <w:p w14:paraId="0E73E480" w14:textId="77777777" w:rsidR="0062161C" w:rsidRPr="005D4593" w:rsidRDefault="0062161C" w:rsidP="009067F8">
            <w:pPr>
              <w:pStyle w:val="TableText"/>
            </w:pPr>
            <w:r w:rsidRPr="005D4593">
              <w:t>Travel for recreational, leisure, and educational purposes. In the industry context, the term also includes the activities undertaken during travelers’ stays in their destinations and the facilities related to/created to cater to travelers’ needs.</w:t>
            </w:r>
          </w:p>
        </w:tc>
      </w:tr>
    </w:tbl>
    <w:p w14:paraId="385C0884" w14:textId="77777777" w:rsidR="00216322" w:rsidRDefault="00216322" w:rsidP="008227B8">
      <w:pPr>
        <w:pStyle w:val="BodyText"/>
      </w:pPr>
    </w:p>
    <w:p w14:paraId="3DBF7A48" w14:textId="77777777" w:rsidR="004202CF" w:rsidRPr="005D4593" w:rsidRDefault="004202CF" w:rsidP="00973E9E">
      <w:pPr>
        <w:pStyle w:val="ResourceNo"/>
      </w:pPr>
      <w:r>
        <w:lastRenderedPageBreak/>
        <w:t>Teacher Re</w:t>
      </w:r>
      <w:r w:rsidR="000B6FF5">
        <w:t>source 9.4</w:t>
      </w:r>
    </w:p>
    <w:p w14:paraId="75C2FD2F" w14:textId="77777777" w:rsidR="00DC71AC" w:rsidRDefault="00DC71AC" w:rsidP="00900366">
      <w:pPr>
        <w:pStyle w:val="ResourceTitle"/>
      </w:pPr>
      <w:r w:rsidRPr="005D4593">
        <w:t xml:space="preserve">Bibliography: </w:t>
      </w:r>
      <w:r w:rsidR="00892F04">
        <w:t>Corporate Social Responsibility and Commercial Tourism</w:t>
      </w:r>
    </w:p>
    <w:p w14:paraId="5477FCE4" w14:textId="77777777" w:rsidR="00182114" w:rsidRPr="00182114" w:rsidRDefault="004E15F0" w:rsidP="008227B8">
      <w:pPr>
        <w:pStyle w:val="BodyText"/>
      </w:pPr>
      <w:r w:rsidRPr="004E15F0">
        <w:t>The following sources were used in the preparation of this lesson and may be useful for your reference or as classroom resources. We check and update the URLs annually to ensure that they continue to be useful.</w:t>
      </w:r>
    </w:p>
    <w:p w14:paraId="1A2DAABF" w14:textId="77777777" w:rsidR="0062161C" w:rsidRPr="005D4593" w:rsidRDefault="0062161C" w:rsidP="0062161C">
      <w:pPr>
        <w:pStyle w:val="H1"/>
      </w:pPr>
      <w:r w:rsidRPr="005D4593">
        <w:t>Print</w:t>
      </w:r>
    </w:p>
    <w:p w14:paraId="64FC14C9" w14:textId="77777777" w:rsidR="0062161C" w:rsidRPr="005D4593" w:rsidRDefault="0062161C" w:rsidP="0062161C">
      <w:pPr>
        <w:pStyle w:val="BodyText"/>
      </w:pPr>
      <w:r>
        <w:t xml:space="preserve">Cook, Roy A., Laura J. Yale, and Joseph J. Marqua. </w:t>
      </w:r>
      <w:r w:rsidRPr="00B21142">
        <w:rPr>
          <w:i/>
        </w:rPr>
        <w:t>Tourism: The Business of Travel</w:t>
      </w:r>
      <w:r w:rsidRPr="00B21142">
        <w:t>, 3</w:t>
      </w:r>
      <w:r>
        <w:t>rd</w:t>
      </w:r>
      <w:r w:rsidRPr="00B21142">
        <w:t xml:space="preserve"> ed</w:t>
      </w:r>
      <w:r>
        <w:t>. Upper Saddle River, NJ:</w:t>
      </w:r>
      <w:r w:rsidRPr="005D4593">
        <w:t xml:space="preserve"> Pearson Prentice Hall, 2006.</w:t>
      </w:r>
    </w:p>
    <w:p w14:paraId="35B65416" w14:textId="77777777" w:rsidR="0062161C" w:rsidRPr="005D4593" w:rsidRDefault="0062161C" w:rsidP="0062161C">
      <w:pPr>
        <w:pStyle w:val="BodyText"/>
      </w:pPr>
      <w:r>
        <w:t xml:space="preserve">Weaver, David. </w:t>
      </w:r>
      <w:r w:rsidRPr="00B21142">
        <w:rPr>
          <w:i/>
        </w:rPr>
        <w:t>Sustainable Tourism</w:t>
      </w:r>
      <w:r>
        <w:t>. Oxford:</w:t>
      </w:r>
      <w:r w:rsidRPr="005D4593">
        <w:t xml:space="preserve"> Elsevier, 2006.</w:t>
      </w:r>
    </w:p>
    <w:p w14:paraId="2EC4AD81" w14:textId="77777777" w:rsidR="0062161C" w:rsidRPr="005D4593" w:rsidRDefault="0062161C" w:rsidP="0062161C">
      <w:pPr>
        <w:pStyle w:val="H1"/>
      </w:pPr>
      <w:r w:rsidRPr="005D4593">
        <w:t>Online</w:t>
      </w:r>
    </w:p>
    <w:p w14:paraId="4A40FBB7" w14:textId="73ECD81C" w:rsidR="0062161C" w:rsidRDefault="0062161C" w:rsidP="00421CDC">
      <w:pPr>
        <w:pStyle w:val="BodyText"/>
      </w:pPr>
      <w:r>
        <w:t xml:space="preserve">“Environmental Leadership.” Subway, </w:t>
      </w:r>
      <w:hyperlink r:id="rId14" w:history="1">
        <w:r w:rsidRPr="00E513FF">
          <w:rPr>
            <w:rStyle w:val="Hyperlink"/>
          </w:rPr>
          <w:t>http://www.subway.com/subwayroot/about_us/Social_Responsibility/EnvironmentalLeadership.aspx</w:t>
        </w:r>
      </w:hyperlink>
      <w:r>
        <w:t xml:space="preserve"> (accessed </w:t>
      </w:r>
      <w:r w:rsidR="00421CDC">
        <w:t>August 24, 2015</w:t>
      </w:r>
      <w:r>
        <w:t>).</w:t>
      </w:r>
    </w:p>
    <w:p w14:paraId="3A056AC1" w14:textId="022C04FB" w:rsidR="0062161C" w:rsidRDefault="0062161C" w:rsidP="00421CDC">
      <w:pPr>
        <w:pStyle w:val="BodyText"/>
      </w:pPr>
      <w:r>
        <w:t xml:space="preserve">Galbraith, Kate. “Energy Efficiency Comes to Fast Food.” </w:t>
      </w:r>
      <w:r w:rsidRPr="005F1F9C">
        <w:rPr>
          <w:i/>
        </w:rPr>
        <w:t>New York Times</w:t>
      </w:r>
      <w:r>
        <w:t xml:space="preserve">, August 25, 2009, </w:t>
      </w:r>
      <w:hyperlink r:id="rId15" w:history="1">
        <w:r w:rsidRPr="00E513FF">
          <w:rPr>
            <w:rStyle w:val="Hyperlink"/>
          </w:rPr>
          <w:t>http://green.blogs.nytimes.com/2009/08/25/energy-efficiency-comes-to-fast-food/</w:t>
        </w:r>
      </w:hyperlink>
      <w:r w:rsidR="00624C43">
        <w:t xml:space="preserve"> (accessed </w:t>
      </w:r>
      <w:r w:rsidR="00421CDC">
        <w:t>August 24, 2015</w:t>
      </w:r>
      <w:r>
        <w:t>).</w:t>
      </w:r>
    </w:p>
    <w:p w14:paraId="329AD853" w14:textId="43717D9D" w:rsidR="005C3B5F" w:rsidRDefault="005C3B5F" w:rsidP="00421CDC">
      <w:pPr>
        <w:pStyle w:val="BodyText"/>
      </w:pPr>
      <w:r>
        <w:t xml:space="preserve">“Goals and Progress: Renewable Energy,” </w:t>
      </w:r>
      <w:hyperlink r:id="rId16" w:history="1">
        <w:r w:rsidRPr="00FE0EDE">
          <w:rPr>
            <w:rStyle w:val="Hyperlink"/>
            <w:rFonts w:cs="Arial"/>
          </w:rPr>
          <w:t>http://www.starbucks.com/responsibility/global-report/environmental-stewardship/renewable-energy</w:t>
        </w:r>
      </w:hyperlink>
      <w:r w:rsidR="00923977">
        <w:t xml:space="preserve"> (accessed November 25, 2015).</w:t>
      </w:r>
    </w:p>
    <w:p w14:paraId="7CDD4EB1" w14:textId="6DC7B380" w:rsidR="0062161C" w:rsidRDefault="0062161C" w:rsidP="00421CDC">
      <w:pPr>
        <w:pStyle w:val="BodyText"/>
      </w:pPr>
      <w:r>
        <w:t xml:space="preserve">“Green Your Restaurant.” Green Restaurant Association, </w:t>
      </w:r>
      <w:hyperlink r:id="rId17" w:history="1">
        <w:r w:rsidR="0040586D" w:rsidRPr="00432888">
          <w:rPr>
            <w:rStyle w:val="Hyperlink"/>
          </w:rPr>
          <w:t>http://www.dinegreen.com/restaurants/</w:t>
        </w:r>
      </w:hyperlink>
      <w:r>
        <w:t xml:space="preserve"> (accessed </w:t>
      </w:r>
      <w:r w:rsidR="00421CDC">
        <w:t>August 24, 2015</w:t>
      </w:r>
      <w:r>
        <w:t>).</w:t>
      </w:r>
    </w:p>
    <w:p w14:paraId="5120E1AC" w14:textId="213E16B0" w:rsidR="0062161C" w:rsidRPr="00897B3E" w:rsidRDefault="0062161C" w:rsidP="00421CDC">
      <w:pPr>
        <w:pStyle w:val="BodyText"/>
      </w:pPr>
      <w:r>
        <w:t xml:space="preserve">“Greening Fast Food Packaging: A Roadmap to Best Practices.” Dogwood Alliance, </w:t>
      </w:r>
      <w:hyperlink r:id="rId18" w:history="1">
        <w:r w:rsidRPr="00E513FF">
          <w:rPr>
            <w:rStyle w:val="Hyperlink"/>
          </w:rPr>
          <w:t>http://www.dogwoodalliance.org/wp-content/uploads/2012/02/0911104-Dogwood-Packaging-Report-Final.pdf</w:t>
        </w:r>
      </w:hyperlink>
      <w:r>
        <w:t xml:space="preserve"> (accessed </w:t>
      </w:r>
      <w:r w:rsidR="00421CDC">
        <w:t>August 24, 2015</w:t>
      </w:r>
      <w:r>
        <w:t>).</w:t>
      </w:r>
    </w:p>
    <w:p w14:paraId="757E699C" w14:textId="65F9189B" w:rsidR="0062161C" w:rsidRPr="00FF49D9" w:rsidRDefault="0062161C" w:rsidP="00421CDC">
      <w:pPr>
        <w:pStyle w:val="BodyText"/>
      </w:pPr>
      <w:r w:rsidRPr="00E86BF9">
        <w:t>Horovitz, Bruce</w:t>
      </w:r>
      <w:r>
        <w:t>.</w:t>
      </w:r>
      <w:r w:rsidRPr="00E86BF9">
        <w:t xml:space="preserve"> </w:t>
      </w:r>
      <w:r>
        <w:t>“</w:t>
      </w:r>
      <w:r w:rsidRPr="00E86BF9">
        <w:t xml:space="preserve">Can </w:t>
      </w:r>
      <w:r w:rsidR="0040586D">
        <w:t>R</w:t>
      </w:r>
      <w:r w:rsidRPr="00E86BF9">
        <w:t xml:space="preserve">estaurants </w:t>
      </w:r>
      <w:r w:rsidR="0040586D">
        <w:t>G</w:t>
      </w:r>
      <w:r w:rsidRPr="00E86BF9">
        <w:t xml:space="preserve">o </w:t>
      </w:r>
      <w:r w:rsidR="0040586D">
        <w:t>G</w:t>
      </w:r>
      <w:r w:rsidRPr="00E86BF9">
        <w:t xml:space="preserve">reen, </w:t>
      </w:r>
      <w:r w:rsidR="0040586D">
        <w:t>E</w:t>
      </w:r>
      <w:r w:rsidRPr="00E86BF9">
        <w:t xml:space="preserve">arn </w:t>
      </w:r>
      <w:r w:rsidR="0040586D">
        <w:t>G</w:t>
      </w:r>
      <w:r w:rsidRPr="00E86BF9">
        <w:t>reen?</w:t>
      </w:r>
      <w:r>
        <w:t>”</w:t>
      </w:r>
      <w:r w:rsidRPr="00E86BF9">
        <w:t xml:space="preserve"> </w:t>
      </w:r>
      <w:r w:rsidRPr="00A84687">
        <w:rPr>
          <w:i/>
        </w:rPr>
        <w:t>USA Today</w:t>
      </w:r>
      <w:r>
        <w:t xml:space="preserve">, May 19, 2008, </w:t>
      </w:r>
      <w:hyperlink r:id="rId19" w:history="1">
        <w:r w:rsidRPr="00CB5181">
          <w:rPr>
            <w:rStyle w:val="Hyperlink"/>
          </w:rPr>
          <w:t>http://www.usatoday.com/money/industries/environment/2008-05-15-green-restaurants-eco-friendly_N.htm</w:t>
        </w:r>
      </w:hyperlink>
      <w:r>
        <w:t xml:space="preserve"> (accessed </w:t>
      </w:r>
      <w:r w:rsidR="00421CDC">
        <w:t>August 24, 2015</w:t>
      </w:r>
      <w:r>
        <w:t xml:space="preserve">). </w:t>
      </w:r>
    </w:p>
    <w:p w14:paraId="0DA6759E" w14:textId="2031D4C4" w:rsidR="0062161C" w:rsidRDefault="0062161C" w:rsidP="00421CDC">
      <w:pPr>
        <w:pStyle w:val="BodyText"/>
      </w:pPr>
      <w:r>
        <w:t xml:space="preserve">“Hospitality.” </w:t>
      </w:r>
      <w:r w:rsidRPr="00897B3E">
        <w:t xml:space="preserve">Wikipedia, </w:t>
      </w:r>
      <w:hyperlink r:id="rId20" w:history="1">
        <w:r w:rsidR="00C6517A" w:rsidRPr="00432888">
          <w:rPr>
            <w:rStyle w:val="Hyperlink"/>
          </w:rPr>
          <w:t>http://en.wikipedia.org/wiki/Hospitality</w:t>
        </w:r>
      </w:hyperlink>
      <w:r w:rsidRPr="00420886">
        <w:rPr>
          <w:rStyle w:val="Hyperlink"/>
        </w:rPr>
        <w:t xml:space="preserve"> </w:t>
      </w:r>
      <w:r w:rsidRPr="00897B3E">
        <w:t>(accessed</w:t>
      </w:r>
      <w:r w:rsidR="00624C43">
        <w:t xml:space="preserve"> </w:t>
      </w:r>
      <w:r w:rsidR="00421CDC">
        <w:t>August 24, 2015</w:t>
      </w:r>
      <w:r w:rsidRPr="00897B3E">
        <w:t>).</w:t>
      </w:r>
    </w:p>
    <w:p w14:paraId="45FAF043" w14:textId="78A17622" w:rsidR="0062161C" w:rsidRPr="00FF49D9" w:rsidRDefault="0062161C" w:rsidP="00421CDC">
      <w:pPr>
        <w:pStyle w:val="BodyText"/>
      </w:pPr>
      <w:r>
        <w:t>“</w:t>
      </w:r>
      <w:r w:rsidRPr="005D4593">
        <w:t xml:space="preserve">McDonald’s </w:t>
      </w:r>
      <w:r>
        <w:t>t</w:t>
      </w:r>
      <w:r w:rsidRPr="005D4593">
        <w:t>o Keep Organic Coffee Line in 600 Stores</w:t>
      </w:r>
      <w:r>
        <w:t>.”</w:t>
      </w:r>
      <w:r w:rsidRPr="005D4593">
        <w:t xml:space="preserve"> </w:t>
      </w:r>
      <w:r w:rsidRPr="00183E42">
        <w:rPr>
          <w:i/>
        </w:rPr>
        <w:t>QSR Magazine,</w:t>
      </w:r>
      <w:r>
        <w:rPr>
          <w:i/>
        </w:rPr>
        <w:t xml:space="preserve"> </w:t>
      </w:r>
      <w:r>
        <w:t xml:space="preserve">January 2, 2009, </w:t>
      </w:r>
      <w:hyperlink r:id="rId21" w:history="1">
        <w:r w:rsidRPr="00CB5181">
          <w:rPr>
            <w:rStyle w:val="Hyperlink"/>
          </w:rPr>
          <w:t>http://www.qsrmagazine.com/articles/news/story.phtml?id=7815</w:t>
        </w:r>
      </w:hyperlink>
      <w:r>
        <w:t xml:space="preserve"> (accessed </w:t>
      </w:r>
      <w:r w:rsidR="00421CDC">
        <w:t>August 24, 2015</w:t>
      </w:r>
      <w:r>
        <w:t>).</w:t>
      </w:r>
    </w:p>
    <w:p w14:paraId="46E00737" w14:textId="653DEFA9" w:rsidR="0062161C" w:rsidRDefault="0062161C" w:rsidP="00421CDC">
      <w:pPr>
        <w:pStyle w:val="BodyText"/>
      </w:pPr>
      <w:r>
        <w:t xml:space="preserve">McGuire, Greg. “10 Tips for Commercial Water Conservation.” The Back Burner, July 29, 2011, </w:t>
      </w:r>
      <w:hyperlink r:id="rId22" w:history="1">
        <w:r w:rsidRPr="00E513FF">
          <w:rPr>
            <w:rStyle w:val="Hyperlink"/>
          </w:rPr>
          <w:t>http://blog.etundra.com/going-green/10-commercial-water-conservation-tips/</w:t>
        </w:r>
      </w:hyperlink>
      <w:r>
        <w:t xml:space="preserve"> (accessed </w:t>
      </w:r>
      <w:r w:rsidR="00421CDC">
        <w:t>August 24, 2015</w:t>
      </w:r>
      <w:r>
        <w:t>).</w:t>
      </w:r>
    </w:p>
    <w:p w14:paraId="1B81B0C2" w14:textId="2B28CA4C" w:rsidR="0062161C" w:rsidRDefault="0062161C" w:rsidP="00421CDC">
      <w:pPr>
        <w:pStyle w:val="BodyText"/>
      </w:pPr>
      <w:r>
        <w:t xml:space="preserve">“Recycling.” Starbucks, </w:t>
      </w:r>
      <w:hyperlink r:id="rId23" w:history="1">
        <w:r w:rsidR="00725EF4" w:rsidRPr="00600607">
          <w:rPr>
            <w:rStyle w:val="Hyperlink"/>
            <w:rFonts w:cs="Arial"/>
          </w:rPr>
          <w:t>http://www.starbucks.com/responsibility/environment/recycling</w:t>
        </w:r>
      </w:hyperlink>
      <w:r w:rsidR="000B6778" w:rsidRPr="000B6778">
        <w:t xml:space="preserve"> </w:t>
      </w:r>
      <w:r>
        <w:t xml:space="preserve">(accessed </w:t>
      </w:r>
      <w:r w:rsidR="00421CDC">
        <w:t>August 24, 2015</w:t>
      </w:r>
      <w:r>
        <w:t>).</w:t>
      </w:r>
    </w:p>
    <w:p w14:paraId="5966CBE8" w14:textId="56E5939C" w:rsidR="0062161C" w:rsidRDefault="0062161C" w:rsidP="00421CDC">
      <w:pPr>
        <w:pStyle w:val="BodyText"/>
      </w:pPr>
      <w:r>
        <w:t xml:space="preserve">“Subway Makes Good on ‘Eat Fresh, Live Green’ Commitment.” </w:t>
      </w:r>
      <w:proofErr w:type="spellStart"/>
      <w:r>
        <w:t>Brandchannel</w:t>
      </w:r>
      <w:proofErr w:type="spellEnd"/>
      <w:r>
        <w:t xml:space="preserve">, </w:t>
      </w:r>
      <w:hyperlink r:id="rId24" w:history="1">
        <w:r w:rsidRPr="00FB0913">
          <w:rPr>
            <w:rStyle w:val="Hyperlink"/>
          </w:rPr>
          <w:t>http://www.brandchannel.com/home/post/2011/09/21/Subway-Green-Restaurant-Expansion.aspx</w:t>
        </w:r>
      </w:hyperlink>
      <w:r>
        <w:t xml:space="preserve"> (accessed </w:t>
      </w:r>
      <w:r w:rsidR="00421CDC">
        <w:t>August 24, 2015</w:t>
      </w:r>
      <w:r>
        <w:t>).</w:t>
      </w:r>
    </w:p>
    <w:p w14:paraId="57A95D6B" w14:textId="405CA4E2" w:rsidR="0062161C" w:rsidRDefault="0062161C" w:rsidP="00421CDC">
      <w:pPr>
        <w:pStyle w:val="BodyText"/>
      </w:pPr>
      <w:r>
        <w:t xml:space="preserve">“Sustainability.” McDonald’s, </w:t>
      </w:r>
      <w:hyperlink r:id="rId25" w:history="1">
        <w:r w:rsidR="00C6517A" w:rsidRPr="00432888">
          <w:rPr>
            <w:rStyle w:val="Hyperlink"/>
          </w:rPr>
          <w:t>http://www.aboutmcdonalds.com/mcd/sustainability.html</w:t>
        </w:r>
      </w:hyperlink>
      <w:r>
        <w:t xml:space="preserve"> (accessed </w:t>
      </w:r>
      <w:r w:rsidR="00421CDC">
        <w:t>August 24, 2015</w:t>
      </w:r>
      <w:r>
        <w:t>).</w:t>
      </w:r>
    </w:p>
    <w:p w14:paraId="1771BF6B" w14:textId="4D8DD448" w:rsidR="0062161C" w:rsidRPr="005E083C" w:rsidRDefault="0062161C" w:rsidP="00421CDC">
      <w:pPr>
        <w:pStyle w:val="BodyText"/>
      </w:pPr>
      <w:r>
        <w:t xml:space="preserve">“Tackling Climate Change.” Starbucks, </w:t>
      </w:r>
      <w:hyperlink r:id="rId26" w:history="1">
        <w:r w:rsidRPr="00E513FF">
          <w:rPr>
            <w:rStyle w:val="Hyperlink"/>
          </w:rPr>
          <w:t>http://www.starbucks.com/responsibility/environment/climate-change</w:t>
        </w:r>
      </w:hyperlink>
      <w:r>
        <w:t xml:space="preserve"> (accessed </w:t>
      </w:r>
      <w:r w:rsidR="00421CDC">
        <w:t>August</w:t>
      </w:r>
      <w:r w:rsidR="000B6778">
        <w:t xml:space="preserve"> 2</w:t>
      </w:r>
      <w:r w:rsidR="00421CDC">
        <w:t>4</w:t>
      </w:r>
      <w:r w:rsidR="000B6778">
        <w:t>, 201</w:t>
      </w:r>
      <w:r w:rsidR="00421CDC">
        <w:t>5</w:t>
      </w:r>
      <w:r>
        <w:t>).</w:t>
      </w:r>
      <w:bookmarkStart w:id="0" w:name="_GoBack"/>
      <w:bookmarkEnd w:id="0"/>
    </w:p>
    <w:sectPr w:rsidR="0062161C" w:rsidRPr="005E083C" w:rsidSect="0067454D">
      <w:headerReference w:type="default" r:id="rId27"/>
      <w:footerReference w:type="default" r:id="rId28"/>
      <w:footerReference w:type="first" r:id="rId2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06FF64" w14:textId="77777777" w:rsidR="00C46FA6" w:rsidRDefault="00C46FA6">
      <w:r>
        <w:separator/>
      </w:r>
    </w:p>
  </w:endnote>
  <w:endnote w:type="continuationSeparator" w:id="0">
    <w:p w14:paraId="35FFC96C" w14:textId="77777777" w:rsidR="00C46FA6" w:rsidRDefault="00C46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Courier">
    <w:panose1 w:val="02000500000000000000"/>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6579E7" w14:textId="27CE04FE" w:rsidR="0067454D" w:rsidRDefault="0067454D" w:rsidP="008E18B4">
    <w:pPr>
      <w:pStyle w:val="Footer"/>
    </w:pPr>
    <w:r w:rsidRPr="00EB3E21">
      <w:t xml:space="preserve">Copyright © </w:t>
    </w:r>
    <w:r w:rsidR="002B62EA" w:rsidRPr="00300AB9">
      <w:t>200</w:t>
    </w:r>
    <w:r w:rsidR="002B62EA">
      <w:t>9</w:t>
    </w:r>
    <w:r w:rsidR="002B62EA">
      <w:rPr>
        <w:rFonts w:cs="Arial"/>
      </w:rPr>
      <w:t>–</w:t>
    </w:r>
    <w:r w:rsidR="00E32D56">
      <w:t>2016</w:t>
    </w:r>
    <w:r w:rsidR="00E32D56" w:rsidRPr="00EB3E21">
      <w:t xml:space="preserve"> </w:t>
    </w:r>
    <w:r w:rsidR="00E32D56">
      <w:t>NAF</w:t>
    </w:r>
    <w:r w:rsidRPr="00EB3E21">
      <w:t>. All rights reserved.</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972EB0" w14:textId="26C2EB09" w:rsidR="0067454D" w:rsidRPr="00EB3E21" w:rsidRDefault="0067454D" w:rsidP="008E18B4">
    <w:pPr>
      <w:pStyle w:val="Footer"/>
    </w:pPr>
    <w:r w:rsidRPr="00EB3E21">
      <w:t xml:space="preserve">Copyright © </w:t>
    </w:r>
    <w:r w:rsidR="002B62EA" w:rsidRPr="00300AB9">
      <w:t>200</w:t>
    </w:r>
    <w:r w:rsidR="002B62EA">
      <w:t>9</w:t>
    </w:r>
    <w:r w:rsidR="002B62EA">
      <w:rPr>
        <w:rFonts w:cs="Arial"/>
      </w:rPr>
      <w:t>–</w:t>
    </w:r>
    <w:r w:rsidR="00E32D56">
      <w:t>2016</w:t>
    </w:r>
    <w:r w:rsidR="00E32D56" w:rsidRPr="00EB3E21">
      <w:t xml:space="preserve"> </w:t>
    </w:r>
    <w:r w:rsidR="00E32D56">
      <w:t>NAF</w:t>
    </w:r>
    <w:r w:rsidRPr="00EB3E21">
      <w:t>. All rights reserved.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9CD384" w14:textId="77777777" w:rsidR="00C46FA6" w:rsidRDefault="00C46FA6">
      <w:r>
        <w:separator/>
      </w:r>
    </w:p>
  </w:footnote>
  <w:footnote w:type="continuationSeparator" w:id="0">
    <w:p w14:paraId="37D10318" w14:textId="77777777" w:rsidR="00C46FA6" w:rsidRDefault="00C46FA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63A64" w14:textId="77777777" w:rsidR="0067454D" w:rsidRPr="00EE3019" w:rsidRDefault="00892F04" w:rsidP="00EE3019">
    <w:pPr>
      <w:pStyle w:val="Headers"/>
      <w:rPr>
        <w:bCs/>
        <w:noProof/>
      </w:rPr>
    </w:pPr>
    <w:r>
      <w:t>AOHT Sustainable Tourism</w:t>
    </w:r>
  </w:p>
  <w:p w14:paraId="7A2ADA61" w14:textId="77777777" w:rsidR="0067454D" w:rsidRPr="005D4593" w:rsidRDefault="0067454D" w:rsidP="00EE3019">
    <w:pPr>
      <w:pStyle w:val="Headers"/>
      <w:rPr>
        <w:rFonts w:cs="Courier New"/>
        <w:color w:val="000000"/>
        <w:szCs w:val="20"/>
      </w:rPr>
    </w:pPr>
    <w:r w:rsidRPr="005D4593">
      <w:t xml:space="preserve">Lesson </w:t>
    </w:r>
    <w:r w:rsidR="00892F04">
      <w:t>9</w:t>
    </w:r>
    <w:r w:rsidRPr="005D4593">
      <w:t xml:space="preserve"> </w:t>
    </w:r>
    <w:r w:rsidR="00892F04">
      <w:rPr>
        <w:b w:val="0"/>
        <w:noProof/>
      </w:rPr>
      <w:t>Corporate Social Responsibility and Commercial Tourism</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D0108BCA"/>
    <w:lvl w:ilvl="0">
      <w:start w:val="1"/>
      <w:numFmt w:val="decimal"/>
      <w:lvlText w:val="%1."/>
      <w:lvlJc w:val="left"/>
      <w:pPr>
        <w:tabs>
          <w:tab w:val="num" w:pos="1800"/>
        </w:tabs>
        <w:ind w:left="1800" w:hanging="360"/>
      </w:pPr>
    </w:lvl>
  </w:abstractNum>
  <w:abstractNum w:abstractNumId="1">
    <w:nsid w:val="FFFFFF7D"/>
    <w:multiLevelType w:val="singleLevel"/>
    <w:tmpl w:val="6B90ECA4"/>
    <w:lvl w:ilvl="0">
      <w:start w:val="1"/>
      <w:numFmt w:val="decimal"/>
      <w:lvlText w:val="%1."/>
      <w:lvlJc w:val="left"/>
      <w:pPr>
        <w:tabs>
          <w:tab w:val="num" w:pos="1440"/>
        </w:tabs>
        <w:ind w:left="1440" w:hanging="360"/>
      </w:pPr>
    </w:lvl>
  </w:abstractNum>
  <w:abstractNum w:abstractNumId="2">
    <w:nsid w:val="FFFFFF7E"/>
    <w:multiLevelType w:val="singleLevel"/>
    <w:tmpl w:val="3D9CDF18"/>
    <w:lvl w:ilvl="0">
      <w:start w:val="1"/>
      <w:numFmt w:val="decimal"/>
      <w:lvlText w:val="%1."/>
      <w:lvlJc w:val="left"/>
      <w:pPr>
        <w:tabs>
          <w:tab w:val="num" w:pos="1080"/>
        </w:tabs>
        <w:ind w:left="1080" w:hanging="360"/>
      </w:pPr>
    </w:lvl>
  </w:abstractNum>
  <w:abstractNum w:abstractNumId="3">
    <w:nsid w:val="FFFFFF7F"/>
    <w:multiLevelType w:val="singleLevel"/>
    <w:tmpl w:val="946ED36E"/>
    <w:lvl w:ilvl="0">
      <w:start w:val="1"/>
      <w:numFmt w:val="decimal"/>
      <w:lvlText w:val="%1."/>
      <w:lvlJc w:val="left"/>
      <w:pPr>
        <w:tabs>
          <w:tab w:val="num" w:pos="720"/>
        </w:tabs>
        <w:ind w:left="720" w:hanging="360"/>
      </w:pPr>
    </w:lvl>
  </w:abstractNum>
  <w:abstractNum w:abstractNumId="4">
    <w:nsid w:val="FFFFFF80"/>
    <w:multiLevelType w:val="singleLevel"/>
    <w:tmpl w:val="D9FC35B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344150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50057B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92EDC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BD8F64E"/>
    <w:lvl w:ilvl="0">
      <w:start w:val="1"/>
      <w:numFmt w:val="decimal"/>
      <w:lvlText w:val="%1."/>
      <w:lvlJc w:val="left"/>
      <w:pPr>
        <w:tabs>
          <w:tab w:val="num" w:pos="360"/>
        </w:tabs>
        <w:ind w:left="360" w:hanging="360"/>
      </w:pPr>
    </w:lvl>
  </w:abstractNum>
  <w:abstractNum w:abstractNumId="9">
    <w:nsid w:val="FFFFFF89"/>
    <w:multiLevelType w:val="singleLevel"/>
    <w:tmpl w:val="D5CC8790"/>
    <w:lvl w:ilvl="0">
      <w:start w:val="1"/>
      <w:numFmt w:val="bullet"/>
      <w:lvlText w:val=""/>
      <w:lvlJc w:val="left"/>
      <w:pPr>
        <w:tabs>
          <w:tab w:val="num" w:pos="360"/>
        </w:tabs>
        <w:ind w:left="360" w:hanging="360"/>
      </w:pPr>
      <w:rPr>
        <w:rFonts w:ascii="Symbol" w:hAnsi="Symbol" w:hint="default"/>
      </w:rPr>
    </w:lvl>
  </w:abstractNum>
  <w:abstractNum w:abstractNumId="1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1">
    <w:nsid w:val="13083D62"/>
    <w:multiLevelType w:val="hybridMultilevel"/>
    <w:tmpl w:val="16F2B6DC"/>
    <w:lvl w:ilvl="0" w:tplc="95428C52">
      <w:start w:val="1"/>
      <w:numFmt w:val="bullet"/>
      <w:lvlText w:val="•"/>
      <w:lvlJc w:val="left"/>
      <w:pPr>
        <w:tabs>
          <w:tab w:val="num" w:pos="720"/>
        </w:tabs>
        <w:ind w:left="720" w:hanging="360"/>
      </w:pPr>
      <w:rPr>
        <w:rFonts w:ascii="Arial" w:hAnsi="Arial" w:hint="default"/>
      </w:rPr>
    </w:lvl>
    <w:lvl w:ilvl="1" w:tplc="A33E0E80" w:tentative="1">
      <w:start w:val="1"/>
      <w:numFmt w:val="bullet"/>
      <w:lvlText w:val="•"/>
      <w:lvlJc w:val="left"/>
      <w:pPr>
        <w:tabs>
          <w:tab w:val="num" w:pos="1440"/>
        </w:tabs>
        <w:ind w:left="1440" w:hanging="360"/>
      </w:pPr>
      <w:rPr>
        <w:rFonts w:ascii="Arial" w:hAnsi="Arial" w:hint="default"/>
      </w:rPr>
    </w:lvl>
    <w:lvl w:ilvl="2" w:tplc="A25C31C8" w:tentative="1">
      <w:start w:val="1"/>
      <w:numFmt w:val="bullet"/>
      <w:lvlText w:val="•"/>
      <w:lvlJc w:val="left"/>
      <w:pPr>
        <w:tabs>
          <w:tab w:val="num" w:pos="2160"/>
        </w:tabs>
        <w:ind w:left="2160" w:hanging="360"/>
      </w:pPr>
      <w:rPr>
        <w:rFonts w:ascii="Arial" w:hAnsi="Arial" w:hint="default"/>
      </w:rPr>
    </w:lvl>
    <w:lvl w:ilvl="3" w:tplc="54EA2DEE" w:tentative="1">
      <w:start w:val="1"/>
      <w:numFmt w:val="bullet"/>
      <w:lvlText w:val="•"/>
      <w:lvlJc w:val="left"/>
      <w:pPr>
        <w:tabs>
          <w:tab w:val="num" w:pos="2880"/>
        </w:tabs>
        <w:ind w:left="2880" w:hanging="360"/>
      </w:pPr>
      <w:rPr>
        <w:rFonts w:ascii="Arial" w:hAnsi="Arial" w:hint="default"/>
      </w:rPr>
    </w:lvl>
    <w:lvl w:ilvl="4" w:tplc="4962C252" w:tentative="1">
      <w:start w:val="1"/>
      <w:numFmt w:val="bullet"/>
      <w:lvlText w:val="•"/>
      <w:lvlJc w:val="left"/>
      <w:pPr>
        <w:tabs>
          <w:tab w:val="num" w:pos="3600"/>
        </w:tabs>
        <w:ind w:left="3600" w:hanging="360"/>
      </w:pPr>
      <w:rPr>
        <w:rFonts w:ascii="Arial" w:hAnsi="Arial" w:hint="default"/>
      </w:rPr>
    </w:lvl>
    <w:lvl w:ilvl="5" w:tplc="504CC6FC" w:tentative="1">
      <w:start w:val="1"/>
      <w:numFmt w:val="bullet"/>
      <w:lvlText w:val="•"/>
      <w:lvlJc w:val="left"/>
      <w:pPr>
        <w:tabs>
          <w:tab w:val="num" w:pos="4320"/>
        </w:tabs>
        <w:ind w:left="4320" w:hanging="360"/>
      </w:pPr>
      <w:rPr>
        <w:rFonts w:ascii="Arial" w:hAnsi="Arial" w:hint="default"/>
      </w:rPr>
    </w:lvl>
    <w:lvl w:ilvl="6" w:tplc="26A4B5B2" w:tentative="1">
      <w:start w:val="1"/>
      <w:numFmt w:val="bullet"/>
      <w:lvlText w:val="•"/>
      <w:lvlJc w:val="left"/>
      <w:pPr>
        <w:tabs>
          <w:tab w:val="num" w:pos="5040"/>
        </w:tabs>
        <w:ind w:left="5040" w:hanging="360"/>
      </w:pPr>
      <w:rPr>
        <w:rFonts w:ascii="Arial" w:hAnsi="Arial" w:hint="default"/>
      </w:rPr>
    </w:lvl>
    <w:lvl w:ilvl="7" w:tplc="0C486E7E" w:tentative="1">
      <w:start w:val="1"/>
      <w:numFmt w:val="bullet"/>
      <w:lvlText w:val="•"/>
      <w:lvlJc w:val="left"/>
      <w:pPr>
        <w:tabs>
          <w:tab w:val="num" w:pos="5760"/>
        </w:tabs>
        <w:ind w:left="5760" w:hanging="360"/>
      </w:pPr>
      <w:rPr>
        <w:rFonts w:ascii="Arial" w:hAnsi="Arial" w:hint="default"/>
      </w:rPr>
    </w:lvl>
    <w:lvl w:ilvl="8" w:tplc="4484F7E8" w:tentative="1">
      <w:start w:val="1"/>
      <w:numFmt w:val="bullet"/>
      <w:lvlText w:val="•"/>
      <w:lvlJc w:val="left"/>
      <w:pPr>
        <w:tabs>
          <w:tab w:val="num" w:pos="6480"/>
        </w:tabs>
        <w:ind w:left="6480" w:hanging="360"/>
      </w:pPr>
      <w:rPr>
        <w:rFonts w:ascii="Arial" w:hAnsi="Arial" w:hint="default"/>
      </w:rPr>
    </w:lvl>
  </w:abstractNum>
  <w:abstractNum w:abstractNumId="12">
    <w:nsid w:val="13D576D2"/>
    <w:multiLevelType w:val="hybridMultilevel"/>
    <w:tmpl w:val="628E434C"/>
    <w:lvl w:ilvl="0" w:tplc="2D6017BE">
      <w:start w:val="1"/>
      <w:numFmt w:val="bullet"/>
      <w:lvlText w:val="•"/>
      <w:lvlJc w:val="left"/>
      <w:pPr>
        <w:tabs>
          <w:tab w:val="num" w:pos="720"/>
        </w:tabs>
        <w:ind w:left="720" w:hanging="360"/>
      </w:pPr>
      <w:rPr>
        <w:rFonts w:ascii="Arial" w:hAnsi="Arial" w:hint="default"/>
      </w:rPr>
    </w:lvl>
    <w:lvl w:ilvl="1" w:tplc="465204B4" w:tentative="1">
      <w:start w:val="1"/>
      <w:numFmt w:val="bullet"/>
      <w:lvlText w:val="•"/>
      <w:lvlJc w:val="left"/>
      <w:pPr>
        <w:tabs>
          <w:tab w:val="num" w:pos="1440"/>
        </w:tabs>
        <w:ind w:left="1440" w:hanging="360"/>
      </w:pPr>
      <w:rPr>
        <w:rFonts w:ascii="Arial" w:hAnsi="Arial" w:hint="default"/>
      </w:rPr>
    </w:lvl>
    <w:lvl w:ilvl="2" w:tplc="C4882896" w:tentative="1">
      <w:start w:val="1"/>
      <w:numFmt w:val="bullet"/>
      <w:lvlText w:val="•"/>
      <w:lvlJc w:val="left"/>
      <w:pPr>
        <w:tabs>
          <w:tab w:val="num" w:pos="2160"/>
        </w:tabs>
        <w:ind w:left="2160" w:hanging="360"/>
      </w:pPr>
      <w:rPr>
        <w:rFonts w:ascii="Arial" w:hAnsi="Arial" w:hint="default"/>
      </w:rPr>
    </w:lvl>
    <w:lvl w:ilvl="3" w:tplc="44DADBC6" w:tentative="1">
      <w:start w:val="1"/>
      <w:numFmt w:val="bullet"/>
      <w:lvlText w:val="•"/>
      <w:lvlJc w:val="left"/>
      <w:pPr>
        <w:tabs>
          <w:tab w:val="num" w:pos="2880"/>
        </w:tabs>
        <w:ind w:left="2880" w:hanging="360"/>
      </w:pPr>
      <w:rPr>
        <w:rFonts w:ascii="Arial" w:hAnsi="Arial" w:hint="default"/>
      </w:rPr>
    </w:lvl>
    <w:lvl w:ilvl="4" w:tplc="CC601348" w:tentative="1">
      <w:start w:val="1"/>
      <w:numFmt w:val="bullet"/>
      <w:lvlText w:val="•"/>
      <w:lvlJc w:val="left"/>
      <w:pPr>
        <w:tabs>
          <w:tab w:val="num" w:pos="3600"/>
        </w:tabs>
        <w:ind w:left="3600" w:hanging="360"/>
      </w:pPr>
      <w:rPr>
        <w:rFonts w:ascii="Arial" w:hAnsi="Arial" w:hint="default"/>
      </w:rPr>
    </w:lvl>
    <w:lvl w:ilvl="5" w:tplc="F31ACAA2" w:tentative="1">
      <w:start w:val="1"/>
      <w:numFmt w:val="bullet"/>
      <w:lvlText w:val="•"/>
      <w:lvlJc w:val="left"/>
      <w:pPr>
        <w:tabs>
          <w:tab w:val="num" w:pos="4320"/>
        </w:tabs>
        <w:ind w:left="4320" w:hanging="360"/>
      </w:pPr>
      <w:rPr>
        <w:rFonts w:ascii="Arial" w:hAnsi="Arial" w:hint="default"/>
      </w:rPr>
    </w:lvl>
    <w:lvl w:ilvl="6" w:tplc="681217AC" w:tentative="1">
      <w:start w:val="1"/>
      <w:numFmt w:val="bullet"/>
      <w:lvlText w:val="•"/>
      <w:lvlJc w:val="left"/>
      <w:pPr>
        <w:tabs>
          <w:tab w:val="num" w:pos="5040"/>
        </w:tabs>
        <w:ind w:left="5040" w:hanging="360"/>
      </w:pPr>
      <w:rPr>
        <w:rFonts w:ascii="Arial" w:hAnsi="Arial" w:hint="default"/>
      </w:rPr>
    </w:lvl>
    <w:lvl w:ilvl="7" w:tplc="5F5CA030" w:tentative="1">
      <w:start w:val="1"/>
      <w:numFmt w:val="bullet"/>
      <w:lvlText w:val="•"/>
      <w:lvlJc w:val="left"/>
      <w:pPr>
        <w:tabs>
          <w:tab w:val="num" w:pos="5760"/>
        </w:tabs>
        <w:ind w:left="5760" w:hanging="360"/>
      </w:pPr>
      <w:rPr>
        <w:rFonts w:ascii="Arial" w:hAnsi="Arial" w:hint="default"/>
      </w:rPr>
    </w:lvl>
    <w:lvl w:ilvl="8" w:tplc="DA66128E" w:tentative="1">
      <w:start w:val="1"/>
      <w:numFmt w:val="bullet"/>
      <w:lvlText w:val="•"/>
      <w:lvlJc w:val="left"/>
      <w:pPr>
        <w:tabs>
          <w:tab w:val="num" w:pos="6480"/>
        </w:tabs>
        <w:ind w:left="6480" w:hanging="360"/>
      </w:pPr>
      <w:rPr>
        <w:rFonts w:ascii="Arial" w:hAnsi="Arial" w:hint="default"/>
      </w:rPr>
    </w:lvl>
  </w:abstractNum>
  <w:abstractNum w:abstractNumId="13">
    <w:nsid w:val="158F433F"/>
    <w:multiLevelType w:val="hybridMultilevel"/>
    <w:tmpl w:val="6B506810"/>
    <w:lvl w:ilvl="0" w:tplc="A5624F44">
      <w:start w:val="1"/>
      <w:numFmt w:val="bullet"/>
      <w:lvlText w:val=""/>
      <w:lvlJc w:val="left"/>
      <w:pPr>
        <w:tabs>
          <w:tab w:val="num" w:pos="1080"/>
        </w:tabs>
        <w:ind w:left="1080" w:hanging="360"/>
      </w:pPr>
      <w:rPr>
        <w:rFonts w:ascii="Symbol" w:hAnsi="Symbol" w:hint="default"/>
      </w:rPr>
    </w:lvl>
    <w:lvl w:ilvl="1" w:tplc="1212B224">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24AD42D7"/>
    <w:multiLevelType w:val="hybridMultilevel"/>
    <w:tmpl w:val="DF600474"/>
    <w:lvl w:ilvl="0" w:tplc="4C9A2D64">
      <w:start w:val="1"/>
      <w:numFmt w:val="bullet"/>
      <w:lvlText w:val="•"/>
      <w:lvlJc w:val="left"/>
      <w:pPr>
        <w:tabs>
          <w:tab w:val="num" w:pos="720"/>
        </w:tabs>
        <w:ind w:left="720" w:hanging="360"/>
      </w:pPr>
      <w:rPr>
        <w:rFonts w:ascii="Arial" w:hAnsi="Arial" w:hint="default"/>
      </w:rPr>
    </w:lvl>
    <w:lvl w:ilvl="1" w:tplc="9F4230E2" w:tentative="1">
      <w:start w:val="1"/>
      <w:numFmt w:val="bullet"/>
      <w:lvlText w:val="•"/>
      <w:lvlJc w:val="left"/>
      <w:pPr>
        <w:tabs>
          <w:tab w:val="num" w:pos="1440"/>
        </w:tabs>
        <w:ind w:left="1440" w:hanging="360"/>
      </w:pPr>
      <w:rPr>
        <w:rFonts w:ascii="Arial" w:hAnsi="Arial" w:hint="default"/>
      </w:rPr>
    </w:lvl>
    <w:lvl w:ilvl="2" w:tplc="AC969C06" w:tentative="1">
      <w:start w:val="1"/>
      <w:numFmt w:val="bullet"/>
      <w:lvlText w:val="•"/>
      <w:lvlJc w:val="left"/>
      <w:pPr>
        <w:tabs>
          <w:tab w:val="num" w:pos="2160"/>
        </w:tabs>
        <w:ind w:left="2160" w:hanging="360"/>
      </w:pPr>
      <w:rPr>
        <w:rFonts w:ascii="Arial" w:hAnsi="Arial" w:hint="default"/>
      </w:rPr>
    </w:lvl>
    <w:lvl w:ilvl="3" w:tplc="4010F2B4" w:tentative="1">
      <w:start w:val="1"/>
      <w:numFmt w:val="bullet"/>
      <w:lvlText w:val="•"/>
      <w:lvlJc w:val="left"/>
      <w:pPr>
        <w:tabs>
          <w:tab w:val="num" w:pos="2880"/>
        </w:tabs>
        <w:ind w:left="2880" w:hanging="360"/>
      </w:pPr>
      <w:rPr>
        <w:rFonts w:ascii="Arial" w:hAnsi="Arial" w:hint="default"/>
      </w:rPr>
    </w:lvl>
    <w:lvl w:ilvl="4" w:tplc="675A74B6" w:tentative="1">
      <w:start w:val="1"/>
      <w:numFmt w:val="bullet"/>
      <w:lvlText w:val="•"/>
      <w:lvlJc w:val="left"/>
      <w:pPr>
        <w:tabs>
          <w:tab w:val="num" w:pos="3600"/>
        </w:tabs>
        <w:ind w:left="3600" w:hanging="360"/>
      </w:pPr>
      <w:rPr>
        <w:rFonts w:ascii="Arial" w:hAnsi="Arial" w:hint="default"/>
      </w:rPr>
    </w:lvl>
    <w:lvl w:ilvl="5" w:tplc="EDF22608" w:tentative="1">
      <w:start w:val="1"/>
      <w:numFmt w:val="bullet"/>
      <w:lvlText w:val="•"/>
      <w:lvlJc w:val="left"/>
      <w:pPr>
        <w:tabs>
          <w:tab w:val="num" w:pos="4320"/>
        </w:tabs>
        <w:ind w:left="4320" w:hanging="360"/>
      </w:pPr>
      <w:rPr>
        <w:rFonts w:ascii="Arial" w:hAnsi="Arial" w:hint="default"/>
      </w:rPr>
    </w:lvl>
    <w:lvl w:ilvl="6" w:tplc="70CA7AC2" w:tentative="1">
      <w:start w:val="1"/>
      <w:numFmt w:val="bullet"/>
      <w:lvlText w:val="•"/>
      <w:lvlJc w:val="left"/>
      <w:pPr>
        <w:tabs>
          <w:tab w:val="num" w:pos="5040"/>
        </w:tabs>
        <w:ind w:left="5040" w:hanging="360"/>
      </w:pPr>
      <w:rPr>
        <w:rFonts w:ascii="Arial" w:hAnsi="Arial" w:hint="default"/>
      </w:rPr>
    </w:lvl>
    <w:lvl w:ilvl="7" w:tplc="038A0AC0" w:tentative="1">
      <w:start w:val="1"/>
      <w:numFmt w:val="bullet"/>
      <w:lvlText w:val="•"/>
      <w:lvlJc w:val="left"/>
      <w:pPr>
        <w:tabs>
          <w:tab w:val="num" w:pos="5760"/>
        </w:tabs>
        <w:ind w:left="5760" w:hanging="360"/>
      </w:pPr>
      <w:rPr>
        <w:rFonts w:ascii="Arial" w:hAnsi="Arial" w:hint="default"/>
      </w:rPr>
    </w:lvl>
    <w:lvl w:ilvl="8" w:tplc="B25012EE" w:tentative="1">
      <w:start w:val="1"/>
      <w:numFmt w:val="bullet"/>
      <w:lvlText w:val="•"/>
      <w:lvlJc w:val="left"/>
      <w:pPr>
        <w:tabs>
          <w:tab w:val="num" w:pos="6480"/>
        </w:tabs>
        <w:ind w:left="6480" w:hanging="360"/>
      </w:pPr>
      <w:rPr>
        <w:rFonts w:ascii="Arial" w:hAnsi="Arial" w:hint="default"/>
      </w:rPr>
    </w:lvl>
  </w:abstractNum>
  <w:abstractNum w:abstractNumId="15">
    <w:nsid w:val="41F4715C"/>
    <w:multiLevelType w:val="hybridMultilevel"/>
    <w:tmpl w:val="7B0E4F1A"/>
    <w:lvl w:ilvl="0" w:tplc="FFC25E70">
      <w:start w:val="1"/>
      <w:numFmt w:val="decimal"/>
      <w:pStyle w:val="Numbered"/>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546851A3"/>
    <w:multiLevelType w:val="hybridMultilevel"/>
    <w:tmpl w:val="421A47AC"/>
    <w:lvl w:ilvl="0" w:tplc="0ED672DE">
      <w:start w:val="1"/>
      <w:numFmt w:val="bullet"/>
      <w:lvlText w:val="•"/>
      <w:lvlJc w:val="left"/>
      <w:pPr>
        <w:tabs>
          <w:tab w:val="num" w:pos="720"/>
        </w:tabs>
        <w:ind w:left="720" w:hanging="360"/>
      </w:pPr>
      <w:rPr>
        <w:rFonts w:ascii="Arial" w:hAnsi="Arial" w:hint="default"/>
      </w:rPr>
    </w:lvl>
    <w:lvl w:ilvl="1" w:tplc="2CAE5F80" w:tentative="1">
      <w:start w:val="1"/>
      <w:numFmt w:val="bullet"/>
      <w:lvlText w:val="•"/>
      <w:lvlJc w:val="left"/>
      <w:pPr>
        <w:tabs>
          <w:tab w:val="num" w:pos="1440"/>
        </w:tabs>
        <w:ind w:left="1440" w:hanging="360"/>
      </w:pPr>
      <w:rPr>
        <w:rFonts w:ascii="Arial" w:hAnsi="Arial" w:hint="default"/>
      </w:rPr>
    </w:lvl>
    <w:lvl w:ilvl="2" w:tplc="070C969A" w:tentative="1">
      <w:start w:val="1"/>
      <w:numFmt w:val="bullet"/>
      <w:lvlText w:val="•"/>
      <w:lvlJc w:val="left"/>
      <w:pPr>
        <w:tabs>
          <w:tab w:val="num" w:pos="2160"/>
        </w:tabs>
        <w:ind w:left="2160" w:hanging="360"/>
      </w:pPr>
      <w:rPr>
        <w:rFonts w:ascii="Arial" w:hAnsi="Arial" w:hint="default"/>
      </w:rPr>
    </w:lvl>
    <w:lvl w:ilvl="3" w:tplc="F9FCE776" w:tentative="1">
      <w:start w:val="1"/>
      <w:numFmt w:val="bullet"/>
      <w:lvlText w:val="•"/>
      <w:lvlJc w:val="left"/>
      <w:pPr>
        <w:tabs>
          <w:tab w:val="num" w:pos="2880"/>
        </w:tabs>
        <w:ind w:left="2880" w:hanging="360"/>
      </w:pPr>
      <w:rPr>
        <w:rFonts w:ascii="Arial" w:hAnsi="Arial" w:hint="default"/>
      </w:rPr>
    </w:lvl>
    <w:lvl w:ilvl="4" w:tplc="3FD2BBFE" w:tentative="1">
      <w:start w:val="1"/>
      <w:numFmt w:val="bullet"/>
      <w:lvlText w:val="•"/>
      <w:lvlJc w:val="left"/>
      <w:pPr>
        <w:tabs>
          <w:tab w:val="num" w:pos="3600"/>
        </w:tabs>
        <w:ind w:left="3600" w:hanging="360"/>
      </w:pPr>
      <w:rPr>
        <w:rFonts w:ascii="Arial" w:hAnsi="Arial" w:hint="default"/>
      </w:rPr>
    </w:lvl>
    <w:lvl w:ilvl="5" w:tplc="9B64B850" w:tentative="1">
      <w:start w:val="1"/>
      <w:numFmt w:val="bullet"/>
      <w:lvlText w:val="•"/>
      <w:lvlJc w:val="left"/>
      <w:pPr>
        <w:tabs>
          <w:tab w:val="num" w:pos="4320"/>
        </w:tabs>
        <w:ind w:left="4320" w:hanging="360"/>
      </w:pPr>
      <w:rPr>
        <w:rFonts w:ascii="Arial" w:hAnsi="Arial" w:hint="default"/>
      </w:rPr>
    </w:lvl>
    <w:lvl w:ilvl="6" w:tplc="67B606F8" w:tentative="1">
      <w:start w:val="1"/>
      <w:numFmt w:val="bullet"/>
      <w:lvlText w:val="•"/>
      <w:lvlJc w:val="left"/>
      <w:pPr>
        <w:tabs>
          <w:tab w:val="num" w:pos="5040"/>
        </w:tabs>
        <w:ind w:left="5040" w:hanging="360"/>
      </w:pPr>
      <w:rPr>
        <w:rFonts w:ascii="Arial" w:hAnsi="Arial" w:hint="default"/>
      </w:rPr>
    </w:lvl>
    <w:lvl w:ilvl="7" w:tplc="AB94E348" w:tentative="1">
      <w:start w:val="1"/>
      <w:numFmt w:val="bullet"/>
      <w:lvlText w:val="•"/>
      <w:lvlJc w:val="left"/>
      <w:pPr>
        <w:tabs>
          <w:tab w:val="num" w:pos="5760"/>
        </w:tabs>
        <w:ind w:left="5760" w:hanging="360"/>
      </w:pPr>
      <w:rPr>
        <w:rFonts w:ascii="Arial" w:hAnsi="Arial" w:hint="default"/>
      </w:rPr>
    </w:lvl>
    <w:lvl w:ilvl="8" w:tplc="DEDC35C2" w:tentative="1">
      <w:start w:val="1"/>
      <w:numFmt w:val="bullet"/>
      <w:lvlText w:val="•"/>
      <w:lvlJc w:val="left"/>
      <w:pPr>
        <w:tabs>
          <w:tab w:val="num" w:pos="6480"/>
        </w:tabs>
        <w:ind w:left="6480" w:hanging="360"/>
      </w:pPr>
      <w:rPr>
        <w:rFonts w:ascii="Arial" w:hAnsi="Arial" w:hint="default"/>
      </w:rPr>
    </w:lvl>
  </w:abstractNum>
  <w:abstractNum w:abstractNumId="17">
    <w:nsid w:val="62AA5A28"/>
    <w:multiLevelType w:val="hybridMultilevel"/>
    <w:tmpl w:val="414EC356"/>
    <w:lvl w:ilvl="0" w:tplc="4776CBC4">
      <w:start w:val="1"/>
      <w:numFmt w:val="bullet"/>
      <w:pStyle w:val="BL-sub"/>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18">
    <w:nsid w:val="6A2725E8"/>
    <w:multiLevelType w:val="hybridMultilevel"/>
    <w:tmpl w:val="F370CC82"/>
    <w:lvl w:ilvl="0" w:tplc="2368BB82">
      <w:start w:val="1"/>
      <w:numFmt w:val="bullet"/>
      <w:pStyle w:val="BL"/>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19938DA"/>
    <w:multiLevelType w:val="hybridMultilevel"/>
    <w:tmpl w:val="6DF4C392"/>
    <w:lvl w:ilvl="0" w:tplc="682CF404">
      <w:start w:val="1"/>
      <w:numFmt w:val="bullet"/>
      <w:lvlText w:val="•"/>
      <w:lvlJc w:val="left"/>
      <w:pPr>
        <w:tabs>
          <w:tab w:val="num" w:pos="720"/>
        </w:tabs>
        <w:ind w:left="720" w:hanging="360"/>
      </w:pPr>
      <w:rPr>
        <w:rFonts w:ascii="Arial" w:hAnsi="Arial" w:hint="default"/>
      </w:rPr>
    </w:lvl>
    <w:lvl w:ilvl="1" w:tplc="F63057DE" w:tentative="1">
      <w:start w:val="1"/>
      <w:numFmt w:val="bullet"/>
      <w:lvlText w:val="•"/>
      <w:lvlJc w:val="left"/>
      <w:pPr>
        <w:tabs>
          <w:tab w:val="num" w:pos="1440"/>
        </w:tabs>
        <w:ind w:left="1440" w:hanging="360"/>
      </w:pPr>
      <w:rPr>
        <w:rFonts w:ascii="Arial" w:hAnsi="Arial" w:hint="default"/>
      </w:rPr>
    </w:lvl>
    <w:lvl w:ilvl="2" w:tplc="5EEA9938" w:tentative="1">
      <w:start w:val="1"/>
      <w:numFmt w:val="bullet"/>
      <w:lvlText w:val="•"/>
      <w:lvlJc w:val="left"/>
      <w:pPr>
        <w:tabs>
          <w:tab w:val="num" w:pos="2160"/>
        </w:tabs>
        <w:ind w:left="2160" w:hanging="360"/>
      </w:pPr>
      <w:rPr>
        <w:rFonts w:ascii="Arial" w:hAnsi="Arial" w:hint="default"/>
      </w:rPr>
    </w:lvl>
    <w:lvl w:ilvl="3" w:tplc="632E668A" w:tentative="1">
      <w:start w:val="1"/>
      <w:numFmt w:val="bullet"/>
      <w:lvlText w:val="•"/>
      <w:lvlJc w:val="left"/>
      <w:pPr>
        <w:tabs>
          <w:tab w:val="num" w:pos="2880"/>
        </w:tabs>
        <w:ind w:left="2880" w:hanging="360"/>
      </w:pPr>
      <w:rPr>
        <w:rFonts w:ascii="Arial" w:hAnsi="Arial" w:hint="default"/>
      </w:rPr>
    </w:lvl>
    <w:lvl w:ilvl="4" w:tplc="387EBBAC" w:tentative="1">
      <w:start w:val="1"/>
      <w:numFmt w:val="bullet"/>
      <w:lvlText w:val="•"/>
      <w:lvlJc w:val="left"/>
      <w:pPr>
        <w:tabs>
          <w:tab w:val="num" w:pos="3600"/>
        </w:tabs>
        <w:ind w:left="3600" w:hanging="360"/>
      </w:pPr>
      <w:rPr>
        <w:rFonts w:ascii="Arial" w:hAnsi="Arial" w:hint="default"/>
      </w:rPr>
    </w:lvl>
    <w:lvl w:ilvl="5" w:tplc="611A7DF6" w:tentative="1">
      <w:start w:val="1"/>
      <w:numFmt w:val="bullet"/>
      <w:lvlText w:val="•"/>
      <w:lvlJc w:val="left"/>
      <w:pPr>
        <w:tabs>
          <w:tab w:val="num" w:pos="4320"/>
        </w:tabs>
        <w:ind w:left="4320" w:hanging="360"/>
      </w:pPr>
      <w:rPr>
        <w:rFonts w:ascii="Arial" w:hAnsi="Arial" w:hint="default"/>
      </w:rPr>
    </w:lvl>
    <w:lvl w:ilvl="6" w:tplc="AA762670" w:tentative="1">
      <w:start w:val="1"/>
      <w:numFmt w:val="bullet"/>
      <w:lvlText w:val="•"/>
      <w:lvlJc w:val="left"/>
      <w:pPr>
        <w:tabs>
          <w:tab w:val="num" w:pos="5040"/>
        </w:tabs>
        <w:ind w:left="5040" w:hanging="360"/>
      </w:pPr>
      <w:rPr>
        <w:rFonts w:ascii="Arial" w:hAnsi="Arial" w:hint="default"/>
      </w:rPr>
    </w:lvl>
    <w:lvl w:ilvl="7" w:tplc="0B005B5E" w:tentative="1">
      <w:start w:val="1"/>
      <w:numFmt w:val="bullet"/>
      <w:lvlText w:val="•"/>
      <w:lvlJc w:val="left"/>
      <w:pPr>
        <w:tabs>
          <w:tab w:val="num" w:pos="5760"/>
        </w:tabs>
        <w:ind w:left="5760" w:hanging="360"/>
      </w:pPr>
      <w:rPr>
        <w:rFonts w:ascii="Arial" w:hAnsi="Arial" w:hint="default"/>
      </w:rPr>
    </w:lvl>
    <w:lvl w:ilvl="8" w:tplc="7A082422" w:tentative="1">
      <w:start w:val="1"/>
      <w:numFmt w:val="bullet"/>
      <w:lvlText w:val="•"/>
      <w:lvlJc w:val="left"/>
      <w:pPr>
        <w:tabs>
          <w:tab w:val="num" w:pos="6480"/>
        </w:tabs>
        <w:ind w:left="6480" w:hanging="360"/>
      </w:pPr>
      <w:rPr>
        <w:rFonts w:ascii="Arial" w:hAnsi="Arial" w:hint="default"/>
      </w:rPr>
    </w:lvl>
  </w:abstractNum>
  <w:abstractNum w:abstractNumId="20">
    <w:nsid w:val="7EA66B80"/>
    <w:multiLevelType w:val="hybridMultilevel"/>
    <w:tmpl w:val="C8423884"/>
    <w:lvl w:ilvl="0" w:tplc="81A61D14">
      <w:start w:val="1"/>
      <w:numFmt w:val="bullet"/>
      <w:lvlText w:val="•"/>
      <w:lvlJc w:val="left"/>
      <w:pPr>
        <w:tabs>
          <w:tab w:val="num" w:pos="720"/>
        </w:tabs>
        <w:ind w:left="720" w:hanging="360"/>
      </w:pPr>
      <w:rPr>
        <w:rFonts w:ascii="Arial" w:hAnsi="Arial" w:hint="default"/>
      </w:rPr>
    </w:lvl>
    <w:lvl w:ilvl="1" w:tplc="D14611F4" w:tentative="1">
      <w:start w:val="1"/>
      <w:numFmt w:val="bullet"/>
      <w:lvlText w:val="•"/>
      <w:lvlJc w:val="left"/>
      <w:pPr>
        <w:tabs>
          <w:tab w:val="num" w:pos="1440"/>
        </w:tabs>
        <w:ind w:left="1440" w:hanging="360"/>
      </w:pPr>
      <w:rPr>
        <w:rFonts w:ascii="Arial" w:hAnsi="Arial" w:hint="default"/>
      </w:rPr>
    </w:lvl>
    <w:lvl w:ilvl="2" w:tplc="1C3A22AE" w:tentative="1">
      <w:start w:val="1"/>
      <w:numFmt w:val="bullet"/>
      <w:lvlText w:val="•"/>
      <w:lvlJc w:val="left"/>
      <w:pPr>
        <w:tabs>
          <w:tab w:val="num" w:pos="2160"/>
        </w:tabs>
        <w:ind w:left="2160" w:hanging="360"/>
      </w:pPr>
      <w:rPr>
        <w:rFonts w:ascii="Arial" w:hAnsi="Arial" w:hint="default"/>
      </w:rPr>
    </w:lvl>
    <w:lvl w:ilvl="3" w:tplc="B8E24E28" w:tentative="1">
      <w:start w:val="1"/>
      <w:numFmt w:val="bullet"/>
      <w:lvlText w:val="•"/>
      <w:lvlJc w:val="left"/>
      <w:pPr>
        <w:tabs>
          <w:tab w:val="num" w:pos="2880"/>
        </w:tabs>
        <w:ind w:left="2880" w:hanging="360"/>
      </w:pPr>
      <w:rPr>
        <w:rFonts w:ascii="Arial" w:hAnsi="Arial" w:hint="default"/>
      </w:rPr>
    </w:lvl>
    <w:lvl w:ilvl="4" w:tplc="C8DC5730" w:tentative="1">
      <w:start w:val="1"/>
      <w:numFmt w:val="bullet"/>
      <w:lvlText w:val="•"/>
      <w:lvlJc w:val="left"/>
      <w:pPr>
        <w:tabs>
          <w:tab w:val="num" w:pos="3600"/>
        </w:tabs>
        <w:ind w:left="3600" w:hanging="360"/>
      </w:pPr>
      <w:rPr>
        <w:rFonts w:ascii="Arial" w:hAnsi="Arial" w:hint="default"/>
      </w:rPr>
    </w:lvl>
    <w:lvl w:ilvl="5" w:tplc="3E56F692" w:tentative="1">
      <w:start w:val="1"/>
      <w:numFmt w:val="bullet"/>
      <w:lvlText w:val="•"/>
      <w:lvlJc w:val="left"/>
      <w:pPr>
        <w:tabs>
          <w:tab w:val="num" w:pos="4320"/>
        </w:tabs>
        <w:ind w:left="4320" w:hanging="360"/>
      </w:pPr>
      <w:rPr>
        <w:rFonts w:ascii="Arial" w:hAnsi="Arial" w:hint="default"/>
      </w:rPr>
    </w:lvl>
    <w:lvl w:ilvl="6" w:tplc="D59A0780" w:tentative="1">
      <w:start w:val="1"/>
      <w:numFmt w:val="bullet"/>
      <w:lvlText w:val="•"/>
      <w:lvlJc w:val="left"/>
      <w:pPr>
        <w:tabs>
          <w:tab w:val="num" w:pos="5040"/>
        </w:tabs>
        <w:ind w:left="5040" w:hanging="360"/>
      </w:pPr>
      <w:rPr>
        <w:rFonts w:ascii="Arial" w:hAnsi="Arial" w:hint="default"/>
      </w:rPr>
    </w:lvl>
    <w:lvl w:ilvl="7" w:tplc="2C8C6B5E" w:tentative="1">
      <w:start w:val="1"/>
      <w:numFmt w:val="bullet"/>
      <w:lvlText w:val="•"/>
      <w:lvlJc w:val="left"/>
      <w:pPr>
        <w:tabs>
          <w:tab w:val="num" w:pos="5760"/>
        </w:tabs>
        <w:ind w:left="5760" w:hanging="360"/>
      </w:pPr>
      <w:rPr>
        <w:rFonts w:ascii="Arial" w:hAnsi="Arial" w:hint="default"/>
      </w:rPr>
    </w:lvl>
    <w:lvl w:ilvl="8" w:tplc="88CC9A4A" w:tentative="1">
      <w:start w:val="1"/>
      <w:numFmt w:val="bullet"/>
      <w:lvlText w:val="•"/>
      <w:lvlJc w:val="left"/>
      <w:pPr>
        <w:tabs>
          <w:tab w:val="num" w:pos="6480"/>
        </w:tabs>
        <w:ind w:left="6480" w:hanging="360"/>
      </w:pPr>
      <w:rPr>
        <w:rFonts w:ascii="Arial" w:hAnsi="Arial" w:hint="default"/>
      </w:rPr>
    </w:lvl>
  </w:abstractNum>
  <w:num w:numId="1">
    <w:abstractNumId w:val="15"/>
    <w:lvlOverride w:ilvl="0">
      <w:startOverride w:val="1"/>
    </w:lvlOverride>
  </w:num>
  <w:num w:numId="2">
    <w:abstractNumId w:val="18"/>
  </w:num>
  <w:num w:numId="3">
    <w:abstractNumId w:val="15"/>
  </w:num>
  <w:num w:numId="4">
    <w:abstractNumId w:val="17"/>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5"/>
    <w:lvlOverride w:ilvl="0">
      <w:startOverride w:val="1"/>
    </w:lvlOverride>
  </w:num>
  <w:num w:numId="16">
    <w:abstractNumId w:val="15"/>
    <w:lvlOverride w:ilvl="0">
      <w:startOverride w:val="1"/>
    </w:lvlOverride>
  </w:num>
  <w:num w:numId="17">
    <w:abstractNumId w:val="13"/>
  </w:num>
  <w:num w:numId="18">
    <w:abstractNumId w:val="20"/>
  </w:num>
  <w:num w:numId="19">
    <w:abstractNumId w:val="11"/>
  </w:num>
  <w:num w:numId="20">
    <w:abstractNumId w:val="12"/>
  </w:num>
  <w:num w:numId="21">
    <w:abstractNumId w:val="19"/>
  </w:num>
  <w:num w:numId="22">
    <w:abstractNumId w:val="16"/>
  </w:num>
  <w:num w:numId="23">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proofState w:spelling="clean" w:grammar="clean"/>
  <w:attachedTemplate r:id="rId1"/>
  <w:defaultTabStop w:val="720"/>
  <w:clickAndTypeStyle w:val="BodyText"/>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F04"/>
    <w:rsid w:val="00003862"/>
    <w:rsid w:val="000114C2"/>
    <w:rsid w:val="00022D79"/>
    <w:rsid w:val="0003071E"/>
    <w:rsid w:val="00035782"/>
    <w:rsid w:val="000375EB"/>
    <w:rsid w:val="00037DBB"/>
    <w:rsid w:val="00042E88"/>
    <w:rsid w:val="00042E92"/>
    <w:rsid w:val="00044985"/>
    <w:rsid w:val="000479D0"/>
    <w:rsid w:val="000562BF"/>
    <w:rsid w:val="00060660"/>
    <w:rsid w:val="00065F0D"/>
    <w:rsid w:val="000677BF"/>
    <w:rsid w:val="00087510"/>
    <w:rsid w:val="00092E55"/>
    <w:rsid w:val="000A188B"/>
    <w:rsid w:val="000A36C7"/>
    <w:rsid w:val="000A61D5"/>
    <w:rsid w:val="000B4441"/>
    <w:rsid w:val="000B5CC9"/>
    <w:rsid w:val="000B5E7F"/>
    <w:rsid w:val="000B6778"/>
    <w:rsid w:val="000B6FF5"/>
    <w:rsid w:val="000C2195"/>
    <w:rsid w:val="000D0A73"/>
    <w:rsid w:val="000D0BB3"/>
    <w:rsid w:val="000D0F96"/>
    <w:rsid w:val="000D22EC"/>
    <w:rsid w:val="000D4449"/>
    <w:rsid w:val="000D5573"/>
    <w:rsid w:val="000E4C46"/>
    <w:rsid w:val="000E64BA"/>
    <w:rsid w:val="000F2CD7"/>
    <w:rsid w:val="000F4C2C"/>
    <w:rsid w:val="000F64C4"/>
    <w:rsid w:val="000F6AD6"/>
    <w:rsid w:val="00107776"/>
    <w:rsid w:val="00113AB6"/>
    <w:rsid w:val="001163F4"/>
    <w:rsid w:val="00120E03"/>
    <w:rsid w:val="001371DA"/>
    <w:rsid w:val="0015250B"/>
    <w:rsid w:val="001636DC"/>
    <w:rsid w:val="00164BC3"/>
    <w:rsid w:val="0017361F"/>
    <w:rsid w:val="00182114"/>
    <w:rsid w:val="0018246F"/>
    <w:rsid w:val="00183F3F"/>
    <w:rsid w:val="001865AA"/>
    <w:rsid w:val="001877EA"/>
    <w:rsid w:val="001908CA"/>
    <w:rsid w:val="00191A5D"/>
    <w:rsid w:val="00195561"/>
    <w:rsid w:val="001A00A8"/>
    <w:rsid w:val="001A22B1"/>
    <w:rsid w:val="001A458F"/>
    <w:rsid w:val="001B6632"/>
    <w:rsid w:val="001C0A9A"/>
    <w:rsid w:val="001C3A28"/>
    <w:rsid w:val="001C4E42"/>
    <w:rsid w:val="001D1331"/>
    <w:rsid w:val="001D3904"/>
    <w:rsid w:val="001D4F97"/>
    <w:rsid w:val="001D5FF6"/>
    <w:rsid w:val="001D6E9F"/>
    <w:rsid w:val="001D7D26"/>
    <w:rsid w:val="001E0703"/>
    <w:rsid w:val="001E0804"/>
    <w:rsid w:val="001F092F"/>
    <w:rsid w:val="001F0B2B"/>
    <w:rsid w:val="001F2140"/>
    <w:rsid w:val="001F5EAE"/>
    <w:rsid w:val="00202984"/>
    <w:rsid w:val="00207E00"/>
    <w:rsid w:val="002139A4"/>
    <w:rsid w:val="002148F0"/>
    <w:rsid w:val="00215B67"/>
    <w:rsid w:val="00216322"/>
    <w:rsid w:val="00217811"/>
    <w:rsid w:val="00221597"/>
    <w:rsid w:val="00221D1D"/>
    <w:rsid w:val="002255CB"/>
    <w:rsid w:val="00225C6E"/>
    <w:rsid w:val="00236A43"/>
    <w:rsid w:val="00240BDD"/>
    <w:rsid w:val="00242D7F"/>
    <w:rsid w:val="002458F7"/>
    <w:rsid w:val="00246723"/>
    <w:rsid w:val="00247CB9"/>
    <w:rsid w:val="00253BA9"/>
    <w:rsid w:val="00253BAE"/>
    <w:rsid w:val="002561E3"/>
    <w:rsid w:val="00257383"/>
    <w:rsid w:val="0028678D"/>
    <w:rsid w:val="00287A5D"/>
    <w:rsid w:val="00287A79"/>
    <w:rsid w:val="00290D15"/>
    <w:rsid w:val="00291648"/>
    <w:rsid w:val="00291B13"/>
    <w:rsid w:val="0029548E"/>
    <w:rsid w:val="002A17EF"/>
    <w:rsid w:val="002B4606"/>
    <w:rsid w:val="002B4D58"/>
    <w:rsid w:val="002B62EA"/>
    <w:rsid w:val="002D0FEF"/>
    <w:rsid w:val="002D23CA"/>
    <w:rsid w:val="002D33BA"/>
    <w:rsid w:val="002D3C04"/>
    <w:rsid w:val="002E7D72"/>
    <w:rsid w:val="002F03DE"/>
    <w:rsid w:val="002F42B2"/>
    <w:rsid w:val="00311679"/>
    <w:rsid w:val="00315D42"/>
    <w:rsid w:val="003205CC"/>
    <w:rsid w:val="00327E59"/>
    <w:rsid w:val="00333A88"/>
    <w:rsid w:val="00336085"/>
    <w:rsid w:val="0033629B"/>
    <w:rsid w:val="00336362"/>
    <w:rsid w:val="0034172B"/>
    <w:rsid w:val="00343779"/>
    <w:rsid w:val="003460E1"/>
    <w:rsid w:val="00347D28"/>
    <w:rsid w:val="0035343C"/>
    <w:rsid w:val="00353D1E"/>
    <w:rsid w:val="00353E5C"/>
    <w:rsid w:val="00354C5D"/>
    <w:rsid w:val="0036536D"/>
    <w:rsid w:val="00374C1F"/>
    <w:rsid w:val="00377C53"/>
    <w:rsid w:val="00383743"/>
    <w:rsid w:val="00391E3C"/>
    <w:rsid w:val="003A0028"/>
    <w:rsid w:val="003A0D10"/>
    <w:rsid w:val="003A4071"/>
    <w:rsid w:val="003A45C6"/>
    <w:rsid w:val="003A5EA6"/>
    <w:rsid w:val="003A6704"/>
    <w:rsid w:val="003B09E0"/>
    <w:rsid w:val="003B61BD"/>
    <w:rsid w:val="003D0648"/>
    <w:rsid w:val="003D0BFD"/>
    <w:rsid w:val="003D12D8"/>
    <w:rsid w:val="003D17E7"/>
    <w:rsid w:val="003D6223"/>
    <w:rsid w:val="003E24A2"/>
    <w:rsid w:val="003F45C5"/>
    <w:rsid w:val="003F7A99"/>
    <w:rsid w:val="00404335"/>
    <w:rsid w:val="00404A66"/>
    <w:rsid w:val="0040586D"/>
    <w:rsid w:val="004129FA"/>
    <w:rsid w:val="00412DD9"/>
    <w:rsid w:val="004143E6"/>
    <w:rsid w:val="00414E0D"/>
    <w:rsid w:val="004202CF"/>
    <w:rsid w:val="00420658"/>
    <w:rsid w:val="00421CDC"/>
    <w:rsid w:val="00426E35"/>
    <w:rsid w:val="00431E9B"/>
    <w:rsid w:val="00434820"/>
    <w:rsid w:val="00440A70"/>
    <w:rsid w:val="00442DB5"/>
    <w:rsid w:val="0044519E"/>
    <w:rsid w:val="0045347F"/>
    <w:rsid w:val="0045382C"/>
    <w:rsid w:val="00453A3E"/>
    <w:rsid w:val="00454468"/>
    <w:rsid w:val="00462ABE"/>
    <w:rsid w:val="004656B6"/>
    <w:rsid w:val="00465A38"/>
    <w:rsid w:val="004679BA"/>
    <w:rsid w:val="00477D22"/>
    <w:rsid w:val="00481CCA"/>
    <w:rsid w:val="00486F2E"/>
    <w:rsid w:val="00490379"/>
    <w:rsid w:val="00492A42"/>
    <w:rsid w:val="0049550C"/>
    <w:rsid w:val="00495696"/>
    <w:rsid w:val="004A322F"/>
    <w:rsid w:val="004B00DD"/>
    <w:rsid w:val="004B0E88"/>
    <w:rsid w:val="004B785B"/>
    <w:rsid w:val="004C13AC"/>
    <w:rsid w:val="004C2A38"/>
    <w:rsid w:val="004C64EF"/>
    <w:rsid w:val="004D7DB4"/>
    <w:rsid w:val="004E15F0"/>
    <w:rsid w:val="004E2CC6"/>
    <w:rsid w:val="004E6B45"/>
    <w:rsid w:val="004F54B7"/>
    <w:rsid w:val="0050179C"/>
    <w:rsid w:val="00507FD2"/>
    <w:rsid w:val="00511107"/>
    <w:rsid w:val="00513DED"/>
    <w:rsid w:val="005154D4"/>
    <w:rsid w:val="00515809"/>
    <w:rsid w:val="00517AB5"/>
    <w:rsid w:val="0052113E"/>
    <w:rsid w:val="00523520"/>
    <w:rsid w:val="00524133"/>
    <w:rsid w:val="00525796"/>
    <w:rsid w:val="00525814"/>
    <w:rsid w:val="00526615"/>
    <w:rsid w:val="005309EC"/>
    <w:rsid w:val="0054040B"/>
    <w:rsid w:val="005437B1"/>
    <w:rsid w:val="0057217F"/>
    <w:rsid w:val="0058324E"/>
    <w:rsid w:val="00585333"/>
    <w:rsid w:val="00586B3F"/>
    <w:rsid w:val="0058736C"/>
    <w:rsid w:val="00587C69"/>
    <w:rsid w:val="0059489C"/>
    <w:rsid w:val="00596995"/>
    <w:rsid w:val="00596EF9"/>
    <w:rsid w:val="005A0560"/>
    <w:rsid w:val="005A3ABB"/>
    <w:rsid w:val="005A5623"/>
    <w:rsid w:val="005C3688"/>
    <w:rsid w:val="005C3B5F"/>
    <w:rsid w:val="005C48E0"/>
    <w:rsid w:val="005C56AD"/>
    <w:rsid w:val="005D4593"/>
    <w:rsid w:val="005D51E0"/>
    <w:rsid w:val="005D5895"/>
    <w:rsid w:val="005E1285"/>
    <w:rsid w:val="005E4A26"/>
    <w:rsid w:val="005E7190"/>
    <w:rsid w:val="005F599F"/>
    <w:rsid w:val="00600E8C"/>
    <w:rsid w:val="00620253"/>
    <w:rsid w:val="0062161C"/>
    <w:rsid w:val="00624C43"/>
    <w:rsid w:val="00630EC2"/>
    <w:rsid w:val="00632D97"/>
    <w:rsid w:val="00642027"/>
    <w:rsid w:val="0064472F"/>
    <w:rsid w:val="00647151"/>
    <w:rsid w:val="006506DF"/>
    <w:rsid w:val="00664699"/>
    <w:rsid w:val="00673F9D"/>
    <w:rsid w:val="0067454D"/>
    <w:rsid w:val="0067714E"/>
    <w:rsid w:val="00681FC4"/>
    <w:rsid w:val="00687FEE"/>
    <w:rsid w:val="00690669"/>
    <w:rsid w:val="00694755"/>
    <w:rsid w:val="006977C7"/>
    <w:rsid w:val="006A3A8E"/>
    <w:rsid w:val="006B1940"/>
    <w:rsid w:val="006B38B4"/>
    <w:rsid w:val="006C1F41"/>
    <w:rsid w:val="006C5BEB"/>
    <w:rsid w:val="006D3A17"/>
    <w:rsid w:val="006D6B94"/>
    <w:rsid w:val="006D7EDB"/>
    <w:rsid w:val="006E03D8"/>
    <w:rsid w:val="006E08B7"/>
    <w:rsid w:val="006E2803"/>
    <w:rsid w:val="006E72F2"/>
    <w:rsid w:val="006E7D0F"/>
    <w:rsid w:val="006F7B64"/>
    <w:rsid w:val="00703E34"/>
    <w:rsid w:val="00711E9A"/>
    <w:rsid w:val="007139BF"/>
    <w:rsid w:val="00717DD6"/>
    <w:rsid w:val="00720EF5"/>
    <w:rsid w:val="00722A7D"/>
    <w:rsid w:val="007243A5"/>
    <w:rsid w:val="00725EF4"/>
    <w:rsid w:val="007331DC"/>
    <w:rsid w:val="00747752"/>
    <w:rsid w:val="007500C9"/>
    <w:rsid w:val="00760DA4"/>
    <w:rsid w:val="00761475"/>
    <w:rsid w:val="00763007"/>
    <w:rsid w:val="00765672"/>
    <w:rsid w:val="00766745"/>
    <w:rsid w:val="0077021D"/>
    <w:rsid w:val="00784EC8"/>
    <w:rsid w:val="007944CA"/>
    <w:rsid w:val="00795DF8"/>
    <w:rsid w:val="0079783B"/>
    <w:rsid w:val="007A042E"/>
    <w:rsid w:val="007A45C3"/>
    <w:rsid w:val="007A6681"/>
    <w:rsid w:val="007B49F1"/>
    <w:rsid w:val="007B6B23"/>
    <w:rsid w:val="007C4D58"/>
    <w:rsid w:val="007C6ABD"/>
    <w:rsid w:val="007D28A5"/>
    <w:rsid w:val="007D2EB3"/>
    <w:rsid w:val="007D4B52"/>
    <w:rsid w:val="007E2556"/>
    <w:rsid w:val="007E5DD6"/>
    <w:rsid w:val="007F0245"/>
    <w:rsid w:val="007F4BC1"/>
    <w:rsid w:val="00802035"/>
    <w:rsid w:val="0080324E"/>
    <w:rsid w:val="008050D5"/>
    <w:rsid w:val="008071C1"/>
    <w:rsid w:val="00810941"/>
    <w:rsid w:val="00811AA8"/>
    <w:rsid w:val="00811CCC"/>
    <w:rsid w:val="00816CC7"/>
    <w:rsid w:val="008227B8"/>
    <w:rsid w:val="008231D6"/>
    <w:rsid w:val="0082500F"/>
    <w:rsid w:val="00825B4B"/>
    <w:rsid w:val="008301DE"/>
    <w:rsid w:val="008326C6"/>
    <w:rsid w:val="00840D46"/>
    <w:rsid w:val="008422C5"/>
    <w:rsid w:val="00843862"/>
    <w:rsid w:val="00845995"/>
    <w:rsid w:val="00863BA8"/>
    <w:rsid w:val="00866C33"/>
    <w:rsid w:val="00874B6F"/>
    <w:rsid w:val="00875159"/>
    <w:rsid w:val="00876659"/>
    <w:rsid w:val="0088201C"/>
    <w:rsid w:val="0088528C"/>
    <w:rsid w:val="00885C52"/>
    <w:rsid w:val="008863FF"/>
    <w:rsid w:val="00892F04"/>
    <w:rsid w:val="008A2E71"/>
    <w:rsid w:val="008A3B3E"/>
    <w:rsid w:val="008A4A14"/>
    <w:rsid w:val="008A50F2"/>
    <w:rsid w:val="008A5D59"/>
    <w:rsid w:val="008B1711"/>
    <w:rsid w:val="008C43D1"/>
    <w:rsid w:val="008C6366"/>
    <w:rsid w:val="008C64A7"/>
    <w:rsid w:val="008D04F3"/>
    <w:rsid w:val="008D2A77"/>
    <w:rsid w:val="008D55CB"/>
    <w:rsid w:val="008E03AF"/>
    <w:rsid w:val="008E18B4"/>
    <w:rsid w:val="008E2417"/>
    <w:rsid w:val="008E510A"/>
    <w:rsid w:val="008E601E"/>
    <w:rsid w:val="008F05FC"/>
    <w:rsid w:val="00900366"/>
    <w:rsid w:val="00902035"/>
    <w:rsid w:val="009050CD"/>
    <w:rsid w:val="00907F7B"/>
    <w:rsid w:val="009151EC"/>
    <w:rsid w:val="00916FA3"/>
    <w:rsid w:val="009213BA"/>
    <w:rsid w:val="00923977"/>
    <w:rsid w:val="00930694"/>
    <w:rsid w:val="00932C11"/>
    <w:rsid w:val="00933152"/>
    <w:rsid w:val="009429FF"/>
    <w:rsid w:val="00942DD5"/>
    <w:rsid w:val="00944544"/>
    <w:rsid w:val="00944C0A"/>
    <w:rsid w:val="00952893"/>
    <w:rsid w:val="00954C08"/>
    <w:rsid w:val="00964EED"/>
    <w:rsid w:val="0097292F"/>
    <w:rsid w:val="00973E9E"/>
    <w:rsid w:val="0097558C"/>
    <w:rsid w:val="00980EF7"/>
    <w:rsid w:val="00990D32"/>
    <w:rsid w:val="00995D37"/>
    <w:rsid w:val="009A77BB"/>
    <w:rsid w:val="009B2222"/>
    <w:rsid w:val="009C4E7A"/>
    <w:rsid w:val="009C6A52"/>
    <w:rsid w:val="009F7F2B"/>
    <w:rsid w:val="00A0335A"/>
    <w:rsid w:val="00A11CE7"/>
    <w:rsid w:val="00A150F7"/>
    <w:rsid w:val="00A22E39"/>
    <w:rsid w:val="00A25ABE"/>
    <w:rsid w:val="00A34677"/>
    <w:rsid w:val="00A36388"/>
    <w:rsid w:val="00A57D4E"/>
    <w:rsid w:val="00A64818"/>
    <w:rsid w:val="00A65D5D"/>
    <w:rsid w:val="00A67535"/>
    <w:rsid w:val="00A70EDA"/>
    <w:rsid w:val="00A71997"/>
    <w:rsid w:val="00A771B4"/>
    <w:rsid w:val="00A829DE"/>
    <w:rsid w:val="00A8505D"/>
    <w:rsid w:val="00A9040D"/>
    <w:rsid w:val="00A91A62"/>
    <w:rsid w:val="00A97755"/>
    <w:rsid w:val="00AA5804"/>
    <w:rsid w:val="00AA7762"/>
    <w:rsid w:val="00AB5208"/>
    <w:rsid w:val="00AB5EA0"/>
    <w:rsid w:val="00AB5FDD"/>
    <w:rsid w:val="00AC15B5"/>
    <w:rsid w:val="00AD1ACA"/>
    <w:rsid w:val="00AD5991"/>
    <w:rsid w:val="00AE0145"/>
    <w:rsid w:val="00AE18F4"/>
    <w:rsid w:val="00AE1F08"/>
    <w:rsid w:val="00AE253A"/>
    <w:rsid w:val="00AE5562"/>
    <w:rsid w:val="00AF4613"/>
    <w:rsid w:val="00AF73D0"/>
    <w:rsid w:val="00B02F07"/>
    <w:rsid w:val="00B0451C"/>
    <w:rsid w:val="00B11E04"/>
    <w:rsid w:val="00B1548C"/>
    <w:rsid w:val="00B21142"/>
    <w:rsid w:val="00B23B7F"/>
    <w:rsid w:val="00B24F74"/>
    <w:rsid w:val="00B357D4"/>
    <w:rsid w:val="00B35D72"/>
    <w:rsid w:val="00B4567F"/>
    <w:rsid w:val="00B56EC6"/>
    <w:rsid w:val="00B62F5E"/>
    <w:rsid w:val="00B70C09"/>
    <w:rsid w:val="00B70F2F"/>
    <w:rsid w:val="00B774E9"/>
    <w:rsid w:val="00B80C5F"/>
    <w:rsid w:val="00B86E40"/>
    <w:rsid w:val="00B87646"/>
    <w:rsid w:val="00B90F0A"/>
    <w:rsid w:val="00B94A08"/>
    <w:rsid w:val="00B962F4"/>
    <w:rsid w:val="00BB7C58"/>
    <w:rsid w:val="00BC11EE"/>
    <w:rsid w:val="00BC1DF1"/>
    <w:rsid w:val="00BC7695"/>
    <w:rsid w:val="00BE065F"/>
    <w:rsid w:val="00BE2177"/>
    <w:rsid w:val="00BE57D4"/>
    <w:rsid w:val="00BE62F3"/>
    <w:rsid w:val="00BF102B"/>
    <w:rsid w:val="00C01E26"/>
    <w:rsid w:val="00C11000"/>
    <w:rsid w:val="00C11C85"/>
    <w:rsid w:val="00C12454"/>
    <w:rsid w:val="00C15CA1"/>
    <w:rsid w:val="00C1797B"/>
    <w:rsid w:val="00C21BCF"/>
    <w:rsid w:val="00C227BE"/>
    <w:rsid w:val="00C23481"/>
    <w:rsid w:val="00C24CE8"/>
    <w:rsid w:val="00C25601"/>
    <w:rsid w:val="00C37FB4"/>
    <w:rsid w:val="00C46FA6"/>
    <w:rsid w:val="00C53D51"/>
    <w:rsid w:val="00C6168D"/>
    <w:rsid w:val="00C6517A"/>
    <w:rsid w:val="00C658D9"/>
    <w:rsid w:val="00C67015"/>
    <w:rsid w:val="00C67510"/>
    <w:rsid w:val="00C70174"/>
    <w:rsid w:val="00C71C31"/>
    <w:rsid w:val="00C72225"/>
    <w:rsid w:val="00C7265D"/>
    <w:rsid w:val="00C75C68"/>
    <w:rsid w:val="00C826AA"/>
    <w:rsid w:val="00C863B0"/>
    <w:rsid w:val="00C92B94"/>
    <w:rsid w:val="00C96B08"/>
    <w:rsid w:val="00CA0818"/>
    <w:rsid w:val="00CA698A"/>
    <w:rsid w:val="00CA742A"/>
    <w:rsid w:val="00CB1114"/>
    <w:rsid w:val="00CB286F"/>
    <w:rsid w:val="00CB38D8"/>
    <w:rsid w:val="00CB5F23"/>
    <w:rsid w:val="00CC156D"/>
    <w:rsid w:val="00CC4BCE"/>
    <w:rsid w:val="00CC58E3"/>
    <w:rsid w:val="00CD164D"/>
    <w:rsid w:val="00CD67DA"/>
    <w:rsid w:val="00CD6A3B"/>
    <w:rsid w:val="00CD7660"/>
    <w:rsid w:val="00CE0E2E"/>
    <w:rsid w:val="00CE3763"/>
    <w:rsid w:val="00CE40D7"/>
    <w:rsid w:val="00CE58BC"/>
    <w:rsid w:val="00CE5AA0"/>
    <w:rsid w:val="00CE77BC"/>
    <w:rsid w:val="00CF4444"/>
    <w:rsid w:val="00D079FA"/>
    <w:rsid w:val="00D12299"/>
    <w:rsid w:val="00D23E19"/>
    <w:rsid w:val="00D270C5"/>
    <w:rsid w:val="00D308C5"/>
    <w:rsid w:val="00D41C9D"/>
    <w:rsid w:val="00D53DE9"/>
    <w:rsid w:val="00D5646E"/>
    <w:rsid w:val="00D572FE"/>
    <w:rsid w:val="00D6489C"/>
    <w:rsid w:val="00D67D3E"/>
    <w:rsid w:val="00D70DB4"/>
    <w:rsid w:val="00D80408"/>
    <w:rsid w:val="00D81701"/>
    <w:rsid w:val="00D8177C"/>
    <w:rsid w:val="00D86501"/>
    <w:rsid w:val="00D869EA"/>
    <w:rsid w:val="00D965F2"/>
    <w:rsid w:val="00DB04F8"/>
    <w:rsid w:val="00DB074D"/>
    <w:rsid w:val="00DB38D0"/>
    <w:rsid w:val="00DB5A73"/>
    <w:rsid w:val="00DB6793"/>
    <w:rsid w:val="00DC61A4"/>
    <w:rsid w:val="00DC71AC"/>
    <w:rsid w:val="00DD0209"/>
    <w:rsid w:val="00DD07E4"/>
    <w:rsid w:val="00DE681C"/>
    <w:rsid w:val="00DE7069"/>
    <w:rsid w:val="00DF0691"/>
    <w:rsid w:val="00DF1B2C"/>
    <w:rsid w:val="00DF2EB3"/>
    <w:rsid w:val="00DF37D0"/>
    <w:rsid w:val="00E01D49"/>
    <w:rsid w:val="00E04B00"/>
    <w:rsid w:val="00E059EB"/>
    <w:rsid w:val="00E065BF"/>
    <w:rsid w:val="00E10CDB"/>
    <w:rsid w:val="00E11A35"/>
    <w:rsid w:val="00E16958"/>
    <w:rsid w:val="00E252B3"/>
    <w:rsid w:val="00E257A4"/>
    <w:rsid w:val="00E25C49"/>
    <w:rsid w:val="00E32D56"/>
    <w:rsid w:val="00E3333C"/>
    <w:rsid w:val="00E33407"/>
    <w:rsid w:val="00E36514"/>
    <w:rsid w:val="00E47685"/>
    <w:rsid w:val="00E5535B"/>
    <w:rsid w:val="00E615F6"/>
    <w:rsid w:val="00E61BD1"/>
    <w:rsid w:val="00E62358"/>
    <w:rsid w:val="00E64B82"/>
    <w:rsid w:val="00E65767"/>
    <w:rsid w:val="00E66E65"/>
    <w:rsid w:val="00E72D93"/>
    <w:rsid w:val="00E81E23"/>
    <w:rsid w:val="00E87110"/>
    <w:rsid w:val="00E92CCF"/>
    <w:rsid w:val="00E94989"/>
    <w:rsid w:val="00EA1E8E"/>
    <w:rsid w:val="00EA5CD3"/>
    <w:rsid w:val="00EB3E21"/>
    <w:rsid w:val="00EB4514"/>
    <w:rsid w:val="00EB6671"/>
    <w:rsid w:val="00EC3EBF"/>
    <w:rsid w:val="00EC429C"/>
    <w:rsid w:val="00ED099C"/>
    <w:rsid w:val="00ED4E8F"/>
    <w:rsid w:val="00ED64A3"/>
    <w:rsid w:val="00ED72B8"/>
    <w:rsid w:val="00EE0183"/>
    <w:rsid w:val="00EE3019"/>
    <w:rsid w:val="00EE690C"/>
    <w:rsid w:val="00EE77D9"/>
    <w:rsid w:val="00EF6655"/>
    <w:rsid w:val="00EF6A72"/>
    <w:rsid w:val="00F0043D"/>
    <w:rsid w:val="00F03053"/>
    <w:rsid w:val="00F032C3"/>
    <w:rsid w:val="00F0665B"/>
    <w:rsid w:val="00F10476"/>
    <w:rsid w:val="00F36C46"/>
    <w:rsid w:val="00F372A5"/>
    <w:rsid w:val="00F44AD0"/>
    <w:rsid w:val="00F5503B"/>
    <w:rsid w:val="00F60906"/>
    <w:rsid w:val="00F6189E"/>
    <w:rsid w:val="00F622B7"/>
    <w:rsid w:val="00F66A8E"/>
    <w:rsid w:val="00F7251C"/>
    <w:rsid w:val="00F73C46"/>
    <w:rsid w:val="00F76762"/>
    <w:rsid w:val="00F770D5"/>
    <w:rsid w:val="00F863C9"/>
    <w:rsid w:val="00F919AA"/>
    <w:rsid w:val="00F962E1"/>
    <w:rsid w:val="00FA4E4C"/>
    <w:rsid w:val="00FB34EA"/>
    <w:rsid w:val="00FB358F"/>
    <w:rsid w:val="00FC0291"/>
    <w:rsid w:val="00FC6968"/>
    <w:rsid w:val="00FD54E8"/>
    <w:rsid w:val="00FE24BC"/>
    <w:rsid w:val="00FE502B"/>
    <w:rsid w:val="00FE690C"/>
    <w:rsid w:val="00FE6C0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42652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lsdException w:name="heading 1" w:uiPriority="0"/>
    <w:lsdException w:name="heading 2" w:semiHidden="1" w:uiPriority="9" w:unhideWhenUsed="1" w:qFormat="1"/>
    <w:lsdException w:name="heading 3" w:uiPriority="0"/>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uiPriority="0"/>
    <w:lsdException w:name="HTML Bottom of Form"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B62EA"/>
    <w:pPr>
      <w:spacing w:after="120" w:line="240" w:lineRule="atLeast"/>
      <w:ind w:left="576" w:hanging="576"/>
    </w:pPr>
    <w:rPr>
      <w:rFonts w:ascii="Arial" w:hAnsi="Arial"/>
      <w:szCs w:val="24"/>
    </w:rPr>
  </w:style>
  <w:style w:type="paragraph" w:styleId="Heading1">
    <w:name w:val="heading 1"/>
    <w:basedOn w:val="Normal"/>
    <w:next w:val="Normal"/>
    <w:rsid w:val="002B62EA"/>
    <w:pPr>
      <w:keepNext/>
      <w:spacing w:before="240" w:after="60"/>
      <w:outlineLvl w:val="0"/>
    </w:pPr>
    <w:rPr>
      <w:rFonts w:cs="Arial"/>
      <w:b/>
      <w:bCs/>
      <w:kern w:val="32"/>
      <w:sz w:val="32"/>
      <w:szCs w:val="32"/>
    </w:rPr>
  </w:style>
  <w:style w:type="paragraph" w:styleId="Heading3">
    <w:name w:val="heading 3"/>
    <w:basedOn w:val="Normal"/>
    <w:next w:val="Normal"/>
    <w:rsid w:val="002B62EA"/>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qFormat/>
    <w:rsid w:val="002B62EA"/>
    <w:pPr>
      <w:tabs>
        <w:tab w:val="left" w:pos="360"/>
        <w:tab w:val="left" w:pos="720"/>
      </w:tabs>
      <w:spacing w:before="120"/>
      <w:ind w:left="0" w:firstLine="0"/>
    </w:pPr>
    <w:rPr>
      <w:b/>
      <w:color w:val="FFFFFF"/>
      <w:szCs w:val="20"/>
    </w:rPr>
  </w:style>
  <w:style w:type="paragraph" w:styleId="BodyText">
    <w:name w:val="Body Text"/>
    <w:basedOn w:val="Normal"/>
    <w:link w:val="BodyTextChar"/>
    <w:qFormat/>
    <w:rsid w:val="002B62EA"/>
    <w:pPr>
      <w:tabs>
        <w:tab w:val="left" w:pos="1080"/>
      </w:tabs>
      <w:suppressAutoHyphens/>
      <w:autoSpaceDE w:val="0"/>
      <w:autoSpaceDN w:val="0"/>
      <w:adjustRightInd w:val="0"/>
      <w:spacing w:before="120" w:line="240" w:lineRule="auto"/>
      <w:ind w:left="0" w:firstLine="0"/>
      <w:textAlignment w:val="center"/>
    </w:pPr>
    <w:rPr>
      <w:rFonts w:cs="Arial"/>
      <w:color w:val="000000"/>
    </w:rPr>
  </w:style>
  <w:style w:type="character" w:customStyle="1" w:styleId="BodyTextChar">
    <w:name w:val="Body Text Char"/>
    <w:basedOn w:val="DefaultParagraphFont"/>
    <w:link w:val="BodyText"/>
    <w:locked/>
    <w:rsid w:val="002B62EA"/>
    <w:rPr>
      <w:rFonts w:ascii="Arial" w:hAnsi="Arial" w:cs="Arial"/>
      <w:color w:val="000000"/>
      <w:szCs w:val="24"/>
    </w:rPr>
  </w:style>
  <w:style w:type="paragraph" w:customStyle="1" w:styleId="BL">
    <w:name w:val="BL"/>
    <w:basedOn w:val="Normal"/>
    <w:autoRedefine/>
    <w:qFormat/>
    <w:rsid w:val="002B62EA"/>
    <w:pPr>
      <w:numPr>
        <w:numId w:val="2"/>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odyText"/>
    <w:autoRedefine/>
    <w:qFormat/>
    <w:rsid w:val="002B62EA"/>
    <w:pPr>
      <w:numPr>
        <w:numId w:val="1"/>
      </w:numPr>
      <w:tabs>
        <w:tab w:val="clear" w:pos="1080"/>
        <w:tab w:val="left" w:pos="360"/>
      </w:tabs>
      <w:spacing w:before="240"/>
      <w:ind w:left="648"/>
    </w:pPr>
  </w:style>
  <w:style w:type="paragraph" w:styleId="Header">
    <w:name w:val="header"/>
    <w:basedOn w:val="Normal"/>
    <w:rsid w:val="002B62EA"/>
    <w:pPr>
      <w:tabs>
        <w:tab w:val="center" w:pos="4320"/>
        <w:tab w:val="right" w:pos="8640"/>
      </w:tabs>
      <w:ind w:left="0" w:firstLine="0"/>
    </w:pPr>
  </w:style>
  <w:style w:type="paragraph" w:customStyle="1" w:styleId="ResourceNo">
    <w:name w:val="ResourceNo"/>
    <w:basedOn w:val="Normal"/>
    <w:next w:val="ResourceTitle"/>
    <w:link w:val="ResourceNoChar"/>
    <w:autoRedefine/>
    <w:qFormat/>
    <w:rsid w:val="002B62EA"/>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2B62EA"/>
    <w:rPr>
      <w:rFonts w:ascii="Arial" w:hAnsi="Arial" w:cs="AvenirLT-Heavy"/>
      <w:b/>
      <w:color w:val="27448B"/>
      <w:szCs w:val="44"/>
    </w:rPr>
  </w:style>
  <w:style w:type="paragraph" w:customStyle="1" w:styleId="LessonNo">
    <w:name w:val="LessonNo"/>
    <w:basedOn w:val="Normal"/>
    <w:rsid w:val="002B62EA"/>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2B62EA"/>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qFormat/>
    <w:rsid w:val="002B62EA"/>
    <w:pPr>
      <w:tabs>
        <w:tab w:val="clear" w:pos="1080"/>
      </w:tabs>
    </w:pPr>
    <w:rPr>
      <w:rFonts w:cs="Tahoma"/>
    </w:rPr>
  </w:style>
  <w:style w:type="paragraph" w:customStyle="1" w:styleId="Instructions">
    <w:name w:val="Instructions"/>
    <w:basedOn w:val="BodyText"/>
    <w:autoRedefine/>
    <w:rsid w:val="002B62EA"/>
    <w:pPr>
      <w:tabs>
        <w:tab w:val="left" w:pos="1620"/>
        <w:tab w:val="left" w:pos="4320"/>
        <w:tab w:val="left" w:pos="4680"/>
      </w:tabs>
      <w:spacing w:after="240"/>
    </w:pPr>
    <w:rPr>
      <w:i/>
      <w:color w:val="27448B"/>
      <w:szCs w:val="20"/>
    </w:rPr>
  </w:style>
  <w:style w:type="paragraph" w:customStyle="1" w:styleId="Resources">
    <w:name w:val="Resources"/>
    <w:basedOn w:val="Normal"/>
    <w:rsid w:val="002B62EA"/>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2B62EA"/>
    <w:rPr>
      <w:rFonts w:cs="Times New Roman"/>
      <w:sz w:val="16"/>
      <w:szCs w:val="16"/>
    </w:rPr>
  </w:style>
  <w:style w:type="paragraph" w:customStyle="1" w:styleId="CrieriaTablelist">
    <w:name w:val="Crieria Table list"/>
    <w:basedOn w:val="BodyText"/>
    <w:autoRedefine/>
    <w:rsid w:val="002B62EA"/>
    <w:rPr>
      <w:rFonts w:cs="Times New Roman"/>
    </w:rPr>
  </w:style>
  <w:style w:type="paragraph" w:customStyle="1" w:styleId="ResourceTitle">
    <w:name w:val="Resource Title"/>
    <w:basedOn w:val="Normal"/>
    <w:next w:val="BodyText"/>
    <w:autoRedefine/>
    <w:qFormat/>
    <w:rsid w:val="002B62EA"/>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semiHidden/>
    <w:rsid w:val="002B62EA"/>
    <w:rPr>
      <w:szCs w:val="20"/>
    </w:rPr>
  </w:style>
  <w:style w:type="paragraph" w:customStyle="1" w:styleId="H1">
    <w:name w:val="H1"/>
    <w:basedOn w:val="Normal"/>
    <w:autoRedefine/>
    <w:qFormat/>
    <w:rsid w:val="002B62EA"/>
    <w:pPr>
      <w:keepNext/>
      <w:widowControl w:val="0"/>
      <w:pBdr>
        <w:top w:val="single" w:sz="24" w:space="3" w:color="27448B"/>
      </w:pBdr>
      <w:suppressAutoHyphens/>
      <w:autoSpaceDE w:val="0"/>
      <w:autoSpaceDN w:val="0"/>
      <w:adjustRightInd w:val="0"/>
      <w:spacing w:before="240" w:line="240" w:lineRule="auto"/>
      <w:ind w:left="0" w:firstLine="0"/>
      <w:textAlignment w:val="center"/>
    </w:pPr>
    <w:rPr>
      <w:rFonts w:cs="AvenirLT-Heavy"/>
      <w:b/>
      <w:color w:val="27448B"/>
      <w:sz w:val="32"/>
      <w:szCs w:val="32"/>
    </w:rPr>
  </w:style>
  <w:style w:type="paragraph" w:styleId="CommentSubject">
    <w:name w:val="annotation subject"/>
    <w:basedOn w:val="CommentText"/>
    <w:next w:val="CommentText"/>
    <w:semiHidden/>
    <w:rsid w:val="002B62EA"/>
    <w:rPr>
      <w:b/>
      <w:bCs/>
    </w:rPr>
  </w:style>
  <w:style w:type="paragraph" w:styleId="BalloonText">
    <w:name w:val="Balloon Text"/>
    <w:basedOn w:val="Normal"/>
    <w:semiHidden/>
    <w:rsid w:val="002B62EA"/>
    <w:rPr>
      <w:rFonts w:ascii="Tahoma" w:hAnsi="Tahoma" w:cs="Tahoma"/>
      <w:sz w:val="16"/>
      <w:szCs w:val="16"/>
    </w:rPr>
  </w:style>
  <w:style w:type="character" w:styleId="Hyperlink">
    <w:name w:val="Hyperlink"/>
    <w:basedOn w:val="DefaultParagraphFont"/>
    <w:rsid w:val="002B62EA"/>
    <w:rPr>
      <w:rFonts w:cs="Times New Roman"/>
      <w:color w:val="0000FF"/>
      <w:u w:val="single"/>
    </w:rPr>
  </w:style>
  <w:style w:type="paragraph" w:customStyle="1" w:styleId="CourseName">
    <w:name w:val="Course Name"/>
    <w:basedOn w:val="Normal"/>
    <w:autoRedefine/>
    <w:rsid w:val="002B62EA"/>
    <w:pPr>
      <w:spacing w:line="240" w:lineRule="auto"/>
      <w:jc w:val="center"/>
    </w:pPr>
    <w:rPr>
      <w:rFonts w:cs="Arial"/>
      <w:color w:val="003399"/>
      <w:sz w:val="36"/>
      <w:szCs w:val="36"/>
    </w:rPr>
  </w:style>
  <w:style w:type="paragraph" w:customStyle="1" w:styleId="RubricTableheadings">
    <w:name w:val="Rubric Table headings"/>
    <w:basedOn w:val="TableText"/>
    <w:rsid w:val="002B62EA"/>
    <w:rPr>
      <w:b/>
      <w:bCs/>
      <w:color w:val="FFFFFF"/>
    </w:rPr>
  </w:style>
  <w:style w:type="paragraph" w:customStyle="1" w:styleId="Checkboxplacement">
    <w:name w:val="Checkbox placement"/>
    <w:basedOn w:val="BodyText"/>
    <w:autoRedefine/>
    <w:rsid w:val="002B62EA"/>
    <w:rPr>
      <w:sz w:val="36"/>
    </w:rPr>
  </w:style>
  <w:style w:type="paragraph" w:styleId="Footer">
    <w:name w:val="footer"/>
    <w:basedOn w:val="Normal"/>
    <w:rsid w:val="002B62EA"/>
    <w:pPr>
      <w:tabs>
        <w:tab w:val="center" w:pos="4320"/>
        <w:tab w:val="right" w:pos="8640"/>
      </w:tabs>
      <w:ind w:left="0" w:firstLine="0"/>
    </w:pPr>
    <w:rPr>
      <w:sz w:val="16"/>
    </w:rPr>
  </w:style>
  <w:style w:type="character" w:customStyle="1" w:styleId="Answerkey">
    <w:name w:val="Answer key"/>
    <w:basedOn w:val="DefaultParagraphFont"/>
    <w:qFormat/>
    <w:rsid w:val="002B62EA"/>
    <w:rPr>
      <w:rFonts w:ascii="Arial" w:hAnsi="Arial"/>
      <w:i/>
      <w:color w:val="0000FF"/>
      <w:sz w:val="20"/>
      <w:szCs w:val="20"/>
    </w:rPr>
  </w:style>
  <w:style w:type="paragraph" w:customStyle="1" w:styleId="Headers">
    <w:name w:val="Headers"/>
    <w:basedOn w:val="Normal"/>
    <w:autoRedefine/>
    <w:rsid w:val="002B62EA"/>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2B62EA"/>
    <w:pPr>
      <w:numPr>
        <w:numId w:val="0"/>
      </w:numPr>
      <w:spacing w:before="120"/>
      <w:ind w:left="634"/>
    </w:pPr>
  </w:style>
  <w:style w:type="paragraph" w:customStyle="1" w:styleId="H2">
    <w:name w:val="H2"/>
    <w:basedOn w:val="Normal"/>
    <w:next w:val="Normal"/>
    <w:autoRedefine/>
    <w:qFormat/>
    <w:rsid w:val="002B62EA"/>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qFormat/>
    <w:rsid w:val="002B62EA"/>
    <w:pPr>
      <w:spacing w:before="120"/>
    </w:pPr>
    <w:rPr>
      <w:b w:val="0"/>
      <w:sz w:val="24"/>
    </w:rPr>
  </w:style>
  <w:style w:type="paragraph" w:customStyle="1" w:styleId="code">
    <w:name w:val="code"/>
    <w:basedOn w:val="BodyText"/>
    <w:autoRedefine/>
    <w:rsid w:val="002B62EA"/>
    <w:pPr>
      <w:tabs>
        <w:tab w:val="clear" w:pos="1080"/>
      </w:tabs>
      <w:suppressAutoHyphens w:val="0"/>
      <w:autoSpaceDE/>
      <w:autoSpaceDN/>
      <w:adjustRightInd/>
      <w:spacing w:after="0"/>
      <w:textAlignment w:val="auto"/>
    </w:pPr>
    <w:rPr>
      <w:rFonts w:ascii="Courier" w:hAnsi="Courier" w:cs="Times New Roman"/>
      <w:color w:val="auto"/>
    </w:rPr>
  </w:style>
  <w:style w:type="table" w:styleId="TableGrid">
    <w:name w:val="Table Grid"/>
    <w:basedOn w:val="TableNormal"/>
    <w:rsid w:val="002B62EA"/>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deindent1">
    <w:name w:val="code indent 1"/>
    <w:basedOn w:val="code"/>
    <w:rsid w:val="002B62EA"/>
    <w:pPr>
      <w:ind w:left="720"/>
    </w:pPr>
  </w:style>
  <w:style w:type="paragraph" w:customStyle="1" w:styleId="codeindent2">
    <w:name w:val="code indent 2"/>
    <w:basedOn w:val="code"/>
    <w:rsid w:val="002B62EA"/>
    <w:pPr>
      <w:ind w:left="1440"/>
    </w:pPr>
  </w:style>
  <w:style w:type="character" w:customStyle="1" w:styleId="codechar">
    <w:name w:val="code char"/>
    <w:basedOn w:val="DefaultParagraphFont"/>
    <w:rsid w:val="002B62EA"/>
    <w:rPr>
      <w:rFonts w:ascii="Courier" w:hAnsi="Courier"/>
      <w:sz w:val="20"/>
    </w:rPr>
  </w:style>
  <w:style w:type="paragraph" w:customStyle="1" w:styleId="TableHeadingsBlack">
    <w:name w:val="Table Headings Black"/>
    <w:basedOn w:val="TableHeadings"/>
    <w:autoRedefine/>
    <w:rsid w:val="002B62EA"/>
    <w:rPr>
      <w:color w:val="000000"/>
    </w:rPr>
  </w:style>
  <w:style w:type="paragraph" w:customStyle="1" w:styleId="ActivityHead">
    <w:name w:val="Activity Head"/>
    <w:basedOn w:val="Normal"/>
    <w:autoRedefine/>
    <w:rsid w:val="002B62EA"/>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2B62EA"/>
    <w:rPr>
      <w:color w:val="000000"/>
    </w:rPr>
    <w:tblPr>
      <w:tblStyleRow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FFFFF" w:themeColor="accent6"/>
      </w:rPr>
      <w:tblPr/>
      <w:tcPr>
        <w:shd w:val="clear" w:color="auto" w:fill="336699"/>
      </w:tcPr>
    </w:tblStylePr>
    <w:tblStylePr w:type="lastRow">
      <w:pPr>
        <w:spacing w:before="0" w:after="0" w:line="240" w:lineRule="auto"/>
      </w:pPr>
      <w:rPr>
        <w:b/>
        <w:bCs/>
      </w:rPr>
      <w:tblPr/>
      <w:tcPr>
        <w:tcBorders>
          <w:top w:val="single" w:sz="8" w:space="0" w:color="27448B" w:themeColor="accent1"/>
          <w:left w:val="nil"/>
          <w:bottom w:val="single" w:sz="8" w:space="0" w:color="27448B" w:themeColor="accent1"/>
          <w:right w:val="nil"/>
          <w:insideH w:val="nil"/>
          <w:insideV w:val="nil"/>
        </w:tcBorders>
      </w:tcPr>
    </w:tblStylePr>
    <w:tblStylePr w:type="firstCol">
      <w:rPr>
        <w:b/>
        <w:bCs/>
      </w:rPr>
    </w:tblStylePr>
    <w:tblStylePr w:type="lastCol">
      <w:rPr>
        <w:b/>
        <w:bCs/>
      </w:rPr>
    </w:tblStylePr>
    <w:tblStylePr w:type="band1Horz">
      <w:tblPr/>
      <w:tcPr>
        <w:shd w:val="clear" w:color="auto" w:fill="CADCEE" w:themeFill="background2"/>
      </w:tcPr>
    </w:tblStylePr>
    <w:tblStylePr w:type="band2Horz">
      <w:tblPr/>
      <w:tcPr>
        <w:shd w:val="clear" w:color="auto" w:fill="FFFFFF" w:themeFill="background1"/>
      </w:tcPr>
    </w:tblStylePr>
  </w:style>
  <w:style w:type="paragraph" w:customStyle="1" w:styleId="Style1">
    <w:name w:val="Style1"/>
    <w:basedOn w:val="BL"/>
    <w:rsid w:val="002B62EA"/>
  </w:style>
  <w:style w:type="paragraph" w:customStyle="1" w:styleId="BL-sub">
    <w:name w:val="BL-sub"/>
    <w:basedOn w:val="BL"/>
    <w:qFormat/>
    <w:rsid w:val="002B62EA"/>
    <w:pPr>
      <w:numPr>
        <w:numId w:val="4"/>
      </w:numPr>
      <w:ind w:left="1008"/>
    </w:pPr>
  </w:style>
  <w:style w:type="paragraph" w:customStyle="1" w:styleId="Presentationtext">
    <w:name w:val="Presentation text"/>
    <w:basedOn w:val="BodyText"/>
    <w:rsid w:val="002B62EA"/>
    <w:rPr>
      <w:sz w:val="18"/>
    </w:rPr>
  </w:style>
  <w:style w:type="paragraph" w:customStyle="1" w:styleId="TableBL">
    <w:name w:val="Table BL"/>
    <w:basedOn w:val="BL"/>
    <w:autoRedefine/>
    <w:qFormat/>
    <w:rsid w:val="002B62EA"/>
    <w:pPr>
      <w:tabs>
        <w:tab w:val="left" w:pos="360"/>
      </w:tabs>
      <w:spacing w:before="0" w:after="80"/>
      <w:ind w:left="360"/>
    </w:pPr>
  </w:style>
  <w:style w:type="paragraph" w:customStyle="1" w:styleId="TableIndent">
    <w:name w:val="Table Indent"/>
    <w:basedOn w:val="Indent"/>
    <w:autoRedefine/>
    <w:qFormat/>
    <w:rsid w:val="002B62EA"/>
    <w:pPr>
      <w:ind w:left="360"/>
    </w:pPr>
    <w:rPr>
      <w:rFonts w:cs="Courier New"/>
      <w:szCs w:val="20"/>
    </w:rPr>
  </w:style>
  <w:style w:type="character" w:styleId="FollowedHyperlink">
    <w:name w:val="FollowedHyperlink"/>
    <w:basedOn w:val="DefaultParagraphFont"/>
    <w:uiPriority w:val="99"/>
    <w:semiHidden/>
    <w:unhideWhenUsed/>
    <w:rsid w:val="00414E0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075216">
      <w:bodyDiv w:val="1"/>
      <w:marLeft w:val="0"/>
      <w:marRight w:val="0"/>
      <w:marTop w:val="0"/>
      <w:marBottom w:val="0"/>
      <w:divBdr>
        <w:top w:val="none" w:sz="0" w:space="0" w:color="auto"/>
        <w:left w:val="none" w:sz="0" w:space="0" w:color="auto"/>
        <w:bottom w:val="none" w:sz="0" w:space="0" w:color="auto"/>
        <w:right w:val="none" w:sz="0" w:space="0" w:color="auto"/>
      </w:divBdr>
    </w:div>
    <w:div w:id="1614172379">
      <w:bodyDiv w:val="1"/>
      <w:marLeft w:val="0"/>
      <w:marRight w:val="0"/>
      <w:marTop w:val="0"/>
      <w:marBottom w:val="0"/>
      <w:divBdr>
        <w:top w:val="none" w:sz="0" w:space="0" w:color="auto"/>
        <w:left w:val="none" w:sz="0" w:space="0" w:color="auto"/>
        <w:bottom w:val="none" w:sz="0" w:space="0" w:color="auto"/>
        <w:right w:val="none" w:sz="0" w:space="0" w:color="auto"/>
      </w:divBdr>
      <w:divsChild>
        <w:div w:id="816999263">
          <w:marLeft w:val="0"/>
          <w:marRight w:val="0"/>
          <w:marTop w:val="120"/>
          <w:marBottom w:val="120"/>
          <w:divBdr>
            <w:top w:val="none" w:sz="0" w:space="0" w:color="auto"/>
            <w:left w:val="none" w:sz="0" w:space="0" w:color="auto"/>
            <w:bottom w:val="none" w:sz="0" w:space="0" w:color="auto"/>
            <w:right w:val="none" w:sz="0" w:space="0" w:color="auto"/>
          </w:divBdr>
        </w:div>
        <w:div w:id="1378815766">
          <w:marLeft w:val="0"/>
          <w:marRight w:val="0"/>
          <w:marTop w:val="120"/>
          <w:marBottom w:val="120"/>
          <w:divBdr>
            <w:top w:val="none" w:sz="0" w:space="0" w:color="auto"/>
            <w:left w:val="none" w:sz="0" w:space="0" w:color="auto"/>
            <w:bottom w:val="none" w:sz="0" w:space="0" w:color="auto"/>
            <w:right w:val="none" w:sz="0" w:space="0" w:color="auto"/>
          </w:divBdr>
        </w:div>
        <w:div w:id="1477408878">
          <w:marLeft w:val="0"/>
          <w:marRight w:val="0"/>
          <w:marTop w:val="120"/>
          <w:marBottom w:val="120"/>
          <w:divBdr>
            <w:top w:val="none" w:sz="0" w:space="0" w:color="auto"/>
            <w:left w:val="none" w:sz="0" w:space="0" w:color="auto"/>
            <w:bottom w:val="none" w:sz="0" w:space="0" w:color="auto"/>
            <w:right w:val="none" w:sz="0" w:space="0" w:color="auto"/>
          </w:divBdr>
        </w:div>
        <w:div w:id="1617591954">
          <w:marLeft w:val="0"/>
          <w:marRight w:val="0"/>
          <w:marTop w:val="120"/>
          <w:marBottom w:val="12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20" Type="http://schemas.openxmlformats.org/officeDocument/2006/relationships/hyperlink" Target="http://en.wikipedia.org/wiki/Hospitality" TargetMode="External"/><Relationship Id="rId21" Type="http://schemas.openxmlformats.org/officeDocument/2006/relationships/hyperlink" Target="http://www.qsrmagazine.com/articles/news/story.phtml?id=7815" TargetMode="External"/><Relationship Id="rId22" Type="http://schemas.openxmlformats.org/officeDocument/2006/relationships/hyperlink" Target="http://blog.etundra.com/going-green/10-commercial-water-conservation-tips/" TargetMode="External"/><Relationship Id="rId23" Type="http://schemas.openxmlformats.org/officeDocument/2006/relationships/hyperlink" Target="http://www.starbucks.com/responsibility/environment/recycling" TargetMode="External"/><Relationship Id="rId24" Type="http://schemas.openxmlformats.org/officeDocument/2006/relationships/hyperlink" Target="http://www.brandchannel.com/home/post/2011/09/21/Subway-Green-Restaurant-Expansion.aspx" TargetMode="External"/><Relationship Id="rId25" Type="http://schemas.openxmlformats.org/officeDocument/2006/relationships/hyperlink" Target="http://www.aboutmcdonalds.com/mcd/sustainability.html" TargetMode="External"/><Relationship Id="rId26" Type="http://schemas.openxmlformats.org/officeDocument/2006/relationships/hyperlink" Target="http://www.starbucks.com/responsibility/environment/climate-change" TargetMode="External"/><Relationship Id="rId27" Type="http://schemas.openxmlformats.org/officeDocument/2006/relationships/header" Target="header1.xml"/><Relationship Id="rId28" Type="http://schemas.openxmlformats.org/officeDocument/2006/relationships/footer" Target="footer1.xml"/><Relationship Id="rId29" Type="http://schemas.openxmlformats.org/officeDocument/2006/relationships/footer" Target="footer2.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image" Target="media/image3.jpeg"/><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image" Target="media/image6.jpeg"/><Relationship Id="rId14" Type="http://schemas.openxmlformats.org/officeDocument/2006/relationships/hyperlink" Target="http://www.subway.com/subwayroot/about_us/Social_Responsibility/EnvironmentalLeadership.aspx" TargetMode="External"/><Relationship Id="rId15" Type="http://schemas.openxmlformats.org/officeDocument/2006/relationships/hyperlink" Target="http://green.blogs.nytimes.com/2009/08/25/energy-efficiency-comes-to-fast-food/" TargetMode="External"/><Relationship Id="rId16" Type="http://schemas.openxmlformats.org/officeDocument/2006/relationships/hyperlink" Target="http://www.starbucks.com/responsibility/global-report/environmental-stewardship/renewable-energy" TargetMode="External"/><Relationship Id="rId17" Type="http://schemas.openxmlformats.org/officeDocument/2006/relationships/hyperlink" Target="http://www.dinegreen.com/restaurants/" TargetMode="External"/><Relationship Id="rId18" Type="http://schemas.openxmlformats.org/officeDocument/2006/relationships/hyperlink" Target="http://www.dogwoodalliance.org/wp-content/uploads/2012/02/0911104-Dogwood-Packaging-Report-Final.pdf" TargetMode="External"/><Relationship Id="rId19" Type="http://schemas.openxmlformats.org/officeDocument/2006/relationships/hyperlink" Target="http://www.usatoday.com/money/industries/environment/2008-05-15-green-restaurants-eco-friendly_N.htm"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Zine\AppData\Roaming\Microsoft\Templates\Teacher%20Resource%20Template_013113.dotx" TargetMode="External"/></Relationships>
</file>

<file path=word/theme/theme1.xml><?xml version="1.0" encoding="utf-8"?>
<a:theme xmlns:a="http://schemas.openxmlformats.org/drawingml/2006/main" name="Office Theme">
  <a:themeElements>
    <a:clrScheme name="NAF">
      <a:dk1>
        <a:srgbClr val="000080"/>
      </a:dk1>
      <a:lt1>
        <a:sysClr val="window" lastClr="FFFFFF"/>
      </a:lt1>
      <a:dk2>
        <a:srgbClr val="003399"/>
      </a:dk2>
      <a:lt2>
        <a:srgbClr val="CADCEE"/>
      </a:lt2>
      <a:accent1>
        <a:srgbClr val="27448B"/>
      </a:accent1>
      <a:accent2>
        <a:srgbClr val="CADCEE"/>
      </a:accent2>
      <a:accent3>
        <a:srgbClr val="4D89C5"/>
      </a:accent3>
      <a:accent4>
        <a:srgbClr val="FFFFFF"/>
      </a:accent4>
      <a:accent5>
        <a:srgbClr val="FFFFFF"/>
      </a:accent5>
      <a:accent6>
        <a:srgbClr val="FFFFF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09B8D-28FB-DE4C-AE2A-00302034F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C:\Users\MaxZine\AppData\Roaming\Microsoft\Templates\Teacher Resource Template_013113.dotx</Template>
  <TotalTime>2</TotalTime>
  <Pages>10</Pages>
  <Words>1899</Words>
  <Characters>12383</Characters>
  <DocSecurity>0</DocSecurity>
  <Lines>343</Lines>
  <Paragraphs>147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14135</CharactersWithSpaces>
  <SharedDoc>false</SharedDoc>
  <HyperlinkBase/>
  <HLinks>
    <vt:vector size="24" baseType="variant">
      <vt:variant>
        <vt:i4>3997793</vt:i4>
      </vt:variant>
      <vt:variant>
        <vt:i4>11</vt:i4>
      </vt:variant>
      <vt:variant>
        <vt:i4>0</vt:i4>
      </vt:variant>
      <vt:variant>
        <vt:i4>5</vt:i4>
      </vt:variant>
      <vt:variant>
        <vt:lpwstr>http://www.otheractivelink.com/</vt:lpwstr>
      </vt:variant>
      <vt:variant>
        <vt:lpwstr/>
      </vt:variant>
      <vt:variant>
        <vt:i4>5636162</vt:i4>
      </vt:variant>
      <vt:variant>
        <vt:i4>8</vt:i4>
      </vt:variant>
      <vt:variant>
        <vt:i4>0</vt:i4>
      </vt:variant>
      <vt:variant>
        <vt:i4>5</vt:i4>
      </vt:variant>
      <vt:variant>
        <vt:lpwstr>http://www.yetanotheractivelink.com/</vt:lpwstr>
      </vt:variant>
      <vt:variant>
        <vt:lpwstr/>
      </vt:variant>
      <vt:variant>
        <vt:i4>6029327</vt:i4>
      </vt:variant>
      <vt:variant>
        <vt:i4>5</vt:i4>
      </vt:variant>
      <vt:variant>
        <vt:i4>0</vt:i4>
      </vt:variant>
      <vt:variant>
        <vt:i4>5</vt:i4>
      </vt:variant>
      <vt:variant>
        <vt:lpwstr>http://www.anotheractivelink.com/</vt:lpwstr>
      </vt:variant>
      <vt:variant>
        <vt:lpwstr/>
      </vt:variant>
      <vt:variant>
        <vt:i4>8257650</vt:i4>
      </vt:variant>
      <vt:variant>
        <vt:i4>2</vt:i4>
      </vt:variant>
      <vt:variant>
        <vt:i4>0</vt:i4>
      </vt:variant>
      <vt:variant>
        <vt:i4>5</vt:i4>
      </vt:variant>
      <vt:variant>
        <vt:lpwstr>C:\Documents and Settings\Pearson Foundation.PEARSON-660132A\Peter Weinstein\Local Settings\Temporary Internet Files\Content.IE5\F09XLYJY\www.activelink.com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Printed>2007-08-02T22:15:00Z</cp:lastPrinted>
  <dcterms:created xsi:type="dcterms:W3CDTF">2015-11-28T19:14:00Z</dcterms:created>
  <dcterms:modified xsi:type="dcterms:W3CDTF">2015-11-29T14:54:00Z</dcterms:modified>
  <cp:category/>
</cp:coreProperties>
</file>